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BD" w:rsidRPr="00EC0A5E" w:rsidRDefault="00165E9C" w:rsidP="00EC0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A5E">
        <w:rPr>
          <w:rFonts w:ascii="Times New Roman" w:hAnsi="Times New Roman" w:cs="Times New Roman"/>
          <w:b/>
          <w:sz w:val="28"/>
          <w:szCs w:val="28"/>
        </w:rPr>
        <w:t xml:space="preserve">Climate Change Programme Scoring </w:t>
      </w:r>
      <w:r w:rsidR="004A7BEF">
        <w:rPr>
          <w:rFonts w:ascii="Times New Roman" w:hAnsi="Times New Roman" w:cs="Times New Roman"/>
          <w:b/>
          <w:sz w:val="28"/>
          <w:szCs w:val="28"/>
        </w:rPr>
        <w:t xml:space="preserve">Framework </w:t>
      </w:r>
      <w:r w:rsidRPr="00EC0A5E">
        <w:rPr>
          <w:rFonts w:ascii="Times New Roman" w:hAnsi="Times New Roman" w:cs="Times New Roman"/>
          <w:b/>
          <w:sz w:val="28"/>
          <w:szCs w:val="28"/>
        </w:rPr>
        <w:t>Example</w:t>
      </w:r>
      <w:r w:rsidR="00FC3D68" w:rsidRPr="00EC0A5E">
        <w:rPr>
          <w:rFonts w:ascii="Times New Roman" w:hAnsi="Times New Roman" w:cs="Times New Roman"/>
          <w:b/>
          <w:sz w:val="28"/>
          <w:szCs w:val="28"/>
        </w:rPr>
        <w:t xml:space="preserve"> - 2nd Climate Agricultural Sector</w:t>
      </w:r>
      <w:r w:rsidR="00EC0A5E" w:rsidRPr="00EC0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D68" w:rsidRPr="00EC0A5E">
        <w:rPr>
          <w:rFonts w:ascii="Times New Roman" w:hAnsi="Times New Roman" w:cs="Times New Roman"/>
          <w:b/>
          <w:sz w:val="28"/>
          <w:szCs w:val="28"/>
        </w:rPr>
        <w:t>Change Strategic Plan</w:t>
      </w:r>
    </w:p>
    <w:tbl>
      <w:tblPr>
        <w:tblStyle w:val="TableGrid"/>
        <w:tblW w:w="15134" w:type="dxa"/>
        <w:tblLayout w:type="fixed"/>
        <w:tblLook w:val="04A0"/>
      </w:tblPr>
      <w:tblGrid>
        <w:gridCol w:w="1508"/>
        <w:gridCol w:w="1719"/>
        <w:gridCol w:w="1276"/>
        <w:gridCol w:w="1417"/>
        <w:gridCol w:w="1134"/>
        <w:gridCol w:w="1701"/>
        <w:gridCol w:w="1280"/>
        <w:gridCol w:w="988"/>
        <w:gridCol w:w="1701"/>
        <w:gridCol w:w="1276"/>
        <w:gridCol w:w="1134"/>
      </w:tblGrid>
      <w:tr w:rsidR="00CA01DB" w:rsidTr="000550E4">
        <w:tc>
          <w:tcPr>
            <w:tcW w:w="1508" w:type="dxa"/>
          </w:tcPr>
          <w:p w:rsidR="00CA01DB" w:rsidRPr="00EC0A5E" w:rsidRDefault="00CA01DB" w:rsidP="00EC0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A5E">
              <w:rPr>
                <w:rFonts w:ascii="Times New Roman" w:hAnsi="Times New Roman" w:cs="Times New Roman"/>
                <w:b/>
              </w:rPr>
              <w:t>Sub-Strategy</w:t>
            </w:r>
          </w:p>
        </w:tc>
        <w:tc>
          <w:tcPr>
            <w:tcW w:w="1719" w:type="dxa"/>
          </w:tcPr>
          <w:p w:rsidR="00CA01DB" w:rsidRPr="00EC0A5E" w:rsidRDefault="00CA01DB" w:rsidP="00EC0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0A5E">
              <w:rPr>
                <w:rFonts w:ascii="Times New Roman" w:hAnsi="Times New Roman" w:cs="Times New Roman"/>
                <w:b/>
              </w:rPr>
              <w:t>Programme</w:t>
            </w:r>
          </w:p>
        </w:tc>
        <w:tc>
          <w:tcPr>
            <w:tcW w:w="1276" w:type="dxa"/>
          </w:tcPr>
          <w:p w:rsidR="00CA01DB" w:rsidRPr="004A7BEF" w:rsidRDefault="00CA01DB" w:rsidP="00EC0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BEF">
              <w:rPr>
                <w:rFonts w:ascii="Times New Roman" w:hAnsi="Times New Roman" w:cs="Times New Roman"/>
                <w:b/>
              </w:rPr>
              <w:t>Climate</w:t>
            </w:r>
          </w:p>
          <w:p w:rsidR="00CA01DB" w:rsidRPr="004A7BEF" w:rsidRDefault="00CA01DB" w:rsidP="00EC0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BEF">
              <w:rPr>
                <w:rFonts w:ascii="Times New Roman" w:hAnsi="Times New Roman" w:cs="Times New Roman"/>
                <w:b/>
              </w:rPr>
              <w:t>Relevance</w:t>
            </w:r>
          </w:p>
        </w:tc>
        <w:tc>
          <w:tcPr>
            <w:tcW w:w="1417" w:type="dxa"/>
          </w:tcPr>
          <w:p w:rsidR="00CA01DB" w:rsidRPr="004A7BEF" w:rsidRDefault="00CA01DB" w:rsidP="00EC0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BEF">
              <w:rPr>
                <w:rFonts w:ascii="Times New Roman" w:hAnsi="Times New Roman" w:cs="Times New Roman"/>
                <w:b/>
              </w:rPr>
              <w:t>Policy Consistency</w:t>
            </w:r>
          </w:p>
        </w:tc>
        <w:tc>
          <w:tcPr>
            <w:tcW w:w="1134" w:type="dxa"/>
          </w:tcPr>
          <w:p w:rsidR="00CA01DB" w:rsidRPr="004A7BEF" w:rsidRDefault="00CA01DB" w:rsidP="00EC0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BEF">
              <w:rPr>
                <w:rFonts w:ascii="Times New Roman" w:hAnsi="Times New Roman" w:cs="Times New Roman"/>
                <w:b/>
              </w:rPr>
              <w:t>Effective-</w:t>
            </w:r>
            <w:proofErr w:type="spellStart"/>
            <w:r w:rsidRPr="004A7BEF">
              <w:rPr>
                <w:rFonts w:ascii="Times New Roman" w:hAnsi="Times New Roman" w:cs="Times New Roman"/>
                <w:b/>
              </w:rPr>
              <w:t>ness</w:t>
            </w:r>
            <w:proofErr w:type="spellEnd"/>
          </w:p>
        </w:tc>
        <w:tc>
          <w:tcPr>
            <w:tcW w:w="1701" w:type="dxa"/>
          </w:tcPr>
          <w:p w:rsidR="00CA01DB" w:rsidRPr="004A7BEF" w:rsidRDefault="00CA01DB" w:rsidP="00EC0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BEF">
              <w:rPr>
                <w:rFonts w:ascii="Times New Roman" w:hAnsi="Times New Roman" w:cs="Times New Roman"/>
                <w:b/>
              </w:rPr>
              <w:t>Socio-economic  benefits</w:t>
            </w:r>
          </w:p>
        </w:tc>
        <w:tc>
          <w:tcPr>
            <w:tcW w:w="1280" w:type="dxa"/>
          </w:tcPr>
          <w:p w:rsidR="00CA01DB" w:rsidRPr="004A7BEF" w:rsidRDefault="00CA01DB" w:rsidP="00EC0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BEF">
              <w:rPr>
                <w:rFonts w:ascii="Times New Roman" w:hAnsi="Times New Roman" w:cs="Times New Roman"/>
                <w:b/>
              </w:rPr>
              <w:t>Co-benefits</w:t>
            </w:r>
          </w:p>
        </w:tc>
        <w:tc>
          <w:tcPr>
            <w:tcW w:w="988" w:type="dxa"/>
          </w:tcPr>
          <w:p w:rsidR="00CA01DB" w:rsidRPr="004A7BEF" w:rsidRDefault="00CA01DB" w:rsidP="00EC0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BEF">
              <w:rPr>
                <w:rFonts w:ascii="Times New Roman" w:hAnsi="Times New Roman" w:cs="Times New Roman"/>
                <w:b/>
              </w:rPr>
              <w:t>Co-costs</w:t>
            </w:r>
          </w:p>
        </w:tc>
        <w:tc>
          <w:tcPr>
            <w:tcW w:w="1701" w:type="dxa"/>
          </w:tcPr>
          <w:p w:rsidR="00CA01DB" w:rsidRPr="004A7BEF" w:rsidRDefault="00CA01DB" w:rsidP="00EC0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BEF">
              <w:rPr>
                <w:rFonts w:ascii="Times New Roman" w:hAnsi="Times New Roman" w:cs="Times New Roman"/>
                <w:b/>
              </w:rPr>
              <w:t>Implementation feasibility</w:t>
            </w:r>
          </w:p>
        </w:tc>
        <w:tc>
          <w:tcPr>
            <w:tcW w:w="1276" w:type="dxa"/>
          </w:tcPr>
          <w:p w:rsidR="00CA01DB" w:rsidRPr="004A7BEF" w:rsidRDefault="00CA01DB" w:rsidP="00EC0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BEF">
              <w:rPr>
                <w:rFonts w:ascii="Times New Roman" w:hAnsi="Times New Roman" w:cs="Times New Roman"/>
                <w:b/>
              </w:rPr>
              <w:t>Financing available</w:t>
            </w:r>
          </w:p>
        </w:tc>
        <w:tc>
          <w:tcPr>
            <w:tcW w:w="1134" w:type="dxa"/>
          </w:tcPr>
          <w:p w:rsidR="00CA01DB" w:rsidRPr="004A7BEF" w:rsidRDefault="00CA01DB" w:rsidP="00EC0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BEF">
              <w:rPr>
                <w:rFonts w:ascii="Times New Roman" w:hAnsi="Times New Roman" w:cs="Times New Roman"/>
                <w:b/>
              </w:rPr>
              <w:t>Total</w:t>
            </w:r>
          </w:p>
          <w:p w:rsidR="00CA01DB" w:rsidRPr="004A7BEF" w:rsidRDefault="00CA01DB" w:rsidP="00EC0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BEF">
              <w:rPr>
                <w:rFonts w:ascii="Times New Roman" w:hAnsi="Times New Roman" w:cs="Times New Roman"/>
                <w:b/>
              </w:rPr>
              <w:t>Score</w:t>
            </w:r>
          </w:p>
        </w:tc>
      </w:tr>
      <w:tr w:rsidR="00CA01DB" w:rsidTr="000550E4">
        <w:tc>
          <w:tcPr>
            <w:tcW w:w="1508" w:type="dxa"/>
            <w:vMerge w:val="restart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  <w:r w:rsidRPr="00EC0A5E">
              <w:rPr>
                <w:rFonts w:ascii="Times New Roman" w:hAnsi="Times New Roman" w:cs="Times New Roman"/>
              </w:rPr>
              <w:t>Development of CC Knowledge and Data Base</w:t>
            </w:r>
          </w:p>
        </w:tc>
        <w:tc>
          <w:tcPr>
            <w:tcW w:w="1719" w:type="dxa"/>
          </w:tcPr>
          <w:p w:rsidR="00CA01DB" w:rsidRPr="00EC0A5E" w:rsidRDefault="00CA01DB" w:rsidP="00FC3D68">
            <w:pPr>
              <w:rPr>
                <w:rFonts w:ascii="Times New Roman" w:hAnsi="Times New Roman" w:cs="Times New Roman"/>
              </w:rPr>
            </w:pPr>
            <w:r w:rsidRPr="00EC0A5E">
              <w:rPr>
                <w:rFonts w:ascii="Times New Roman" w:hAnsi="Times New Roman" w:cs="Times New Roman"/>
              </w:rPr>
              <w:t>CC data and knowledge, studies about CC impacts</w:t>
            </w:r>
          </w:p>
        </w:tc>
        <w:tc>
          <w:tcPr>
            <w:tcW w:w="1276" w:type="dxa"/>
          </w:tcPr>
          <w:p w:rsidR="00CA01DB" w:rsidRPr="004A7BEF" w:rsidRDefault="00CA01DB">
            <w:pPr>
              <w:rPr>
                <w:rFonts w:ascii="Times New Roman" w:hAnsi="Times New Roman" w:cs="Times New Roman"/>
              </w:rPr>
            </w:pPr>
            <w:r w:rsidRPr="004A7B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CA01DB" w:rsidRPr="004A7BEF" w:rsidRDefault="00CA01DB">
            <w:pPr>
              <w:rPr>
                <w:rFonts w:ascii="Times New Roman" w:hAnsi="Times New Roman" w:cs="Times New Roman"/>
              </w:rPr>
            </w:pPr>
            <w:r w:rsidRPr="004A7B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A01DB" w:rsidRPr="004A7BEF" w:rsidRDefault="00CA01DB">
            <w:pPr>
              <w:rPr>
                <w:rFonts w:ascii="Times New Roman" w:hAnsi="Times New Roman" w:cs="Times New Roman"/>
              </w:rPr>
            </w:pPr>
            <w:r w:rsidRPr="004A7B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A01DB" w:rsidRPr="004A7BEF" w:rsidRDefault="00CA01DB">
            <w:pPr>
              <w:rPr>
                <w:rFonts w:ascii="Times New Roman" w:hAnsi="Times New Roman" w:cs="Times New Roman"/>
              </w:rPr>
            </w:pPr>
            <w:r w:rsidRPr="004A7B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</w:tcPr>
          <w:p w:rsidR="00CA01DB" w:rsidRPr="004A7BEF" w:rsidRDefault="00CA01DB">
            <w:pPr>
              <w:rPr>
                <w:rFonts w:ascii="Times New Roman" w:hAnsi="Times New Roman" w:cs="Times New Roman"/>
              </w:rPr>
            </w:pPr>
            <w:r w:rsidRPr="004A7B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" w:type="dxa"/>
          </w:tcPr>
          <w:p w:rsidR="00CA01DB" w:rsidRPr="004A7BEF" w:rsidRDefault="00CA01DB">
            <w:pPr>
              <w:rPr>
                <w:rFonts w:ascii="Times New Roman" w:hAnsi="Times New Roman" w:cs="Times New Roman"/>
              </w:rPr>
            </w:pPr>
            <w:r w:rsidRPr="004A7B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A01DB" w:rsidRPr="004A7BEF" w:rsidRDefault="00CA01DB">
            <w:pPr>
              <w:rPr>
                <w:rFonts w:ascii="Times New Roman" w:hAnsi="Times New Roman" w:cs="Times New Roman"/>
              </w:rPr>
            </w:pPr>
            <w:r w:rsidRPr="004A7B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A01DB" w:rsidRPr="004A7BEF" w:rsidRDefault="00CA01DB">
            <w:pPr>
              <w:rPr>
                <w:rFonts w:ascii="Times New Roman" w:hAnsi="Times New Roman" w:cs="Times New Roman"/>
              </w:rPr>
            </w:pPr>
            <w:r w:rsidRPr="004A7B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A01DB" w:rsidRPr="004A7BEF" w:rsidRDefault="00CA01DB">
            <w:pPr>
              <w:rPr>
                <w:rFonts w:ascii="Times New Roman" w:hAnsi="Times New Roman" w:cs="Times New Roman"/>
              </w:rPr>
            </w:pPr>
          </w:p>
        </w:tc>
      </w:tr>
      <w:tr w:rsidR="00CA01DB" w:rsidTr="000550E4">
        <w:tc>
          <w:tcPr>
            <w:tcW w:w="1508" w:type="dxa"/>
            <w:vMerge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CA01DB" w:rsidRPr="00EC0A5E" w:rsidRDefault="00CA01DB" w:rsidP="00FC3D68">
            <w:pPr>
              <w:rPr>
                <w:rFonts w:ascii="Times New Roman" w:hAnsi="Times New Roman" w:cs="Times New Roman"/>
              </w:rPr>
            </w:pPr>
            <w:r w:rsidRPr="00EC0A5E">
              <w:rPr>
                <w:rFonts w:ascii="Times New Roman" w:hAnsi="Times New Roman" w:cs="Times New Roman"/>
              </w:rPr>
              <w:t>Support to subsectors and provinces on CC impact knowledge</w:t>
            </w:r>
          </w:p>
        </w:tc>
        <w:tc>
          <w:tcPr>
            <w:tcW w:w="1276" w:type="dxa"/>
          </w:tcPr>
          <w:p w:rsidR="00CA01DB" w:rsidRDefault="00CA01DB">
            <w:r>
              <w:t>3</w:t>
            </w:r>
          </w:p>
        </w:tc>
        <w:tc>
          <w:tcPr>
            <w:tcW w:w="1417" w:type="dxa"/>
          </w:tcPr>
          <w:p w:rsidR="00CA01DB" w:rsidRDefault="00CA01DB">
            <w:r>
              <w:t>3</w:t>
            </w:r>
          </w:p>
        </w:tc>
        <w:tc>
          <w:tcPr>
            <w:tcW w:w="1134" w:type="dxa"/>
          </w:tcPr>
          <w:p w:rsidR="00CA01DB" w:rsidRDefault="00CA01DB">
            <w:r>
              <w:t>3</w:t>
            </w:r>
          </w:p>
        </w:tc>
        <w:tc>
          <w:tcPr>
            <w:tcW w:w="1701" w:type="dxa"/>
          </w:tcPr>
          <w:p w:rsidR="00CA01DB" w:rsidRDefault="00CA01DB">
            <w:r>
              <w:t>3</w:t>
            </w:r>
          </w:p>
        </w:tc>
        <w:tc>
          <w:tcPr>
            <w:tcW w:w="1280" w:type="dxa"/>
          </w:tcPr>
          <w:p w:rsidR="00CA01DB" w:rsidRDefault="00CA01DB">
            <w:r>
              <w:t>2</w:t>
            </w:r>
          </w:p>
        </w:tc>
        <w:tc>
          <w:tcPr>
            <w:tcW w:w="988" w:type="dxa"/>
          </w:tcPr>
          <w:p w:rsidR="00CA01DB" w:rsidRDefault="00CA01DB">
            <w:r>
              <w:t>2</w:t>
            </w:r>
          </w:p>
        </w:tc>
        <w:tc>
          <w:tcPr>
            <w:tcW w:w="1701" w:type="dxa"/>
          </w:tcPr>
          <w:p w:rsidR="00CA01DB" w:rsidRDefault="00CA01DB">
            <w:r>
              <w:t>2</w:t>
            </w:r>
          </w:p>
        </w:tc>
        <w:tc>
          <w:tcPr>
            <w:tcW w:w="1276" w:type="dxa"/>
          </w:tcPr>
          <w:p w:rsidR="00CA01DB" w:rsidRDefault="00CA01DB">
            <w:r>
              <w:t>1</w:t>
            </w:r>
          </w:p>
        </w:tc>
        <w:tc>
          <w:tcPr>
            <w:tcW w:w="1134" w:type="dxa"/>
          </w:tcPr>
          <w:p w:rsidR="00CA01DB" w:rsidRDefault="00CA01DB"/>
        </w:tc>
      </w:tr>
      <w:tr w:rsidR="00CA01DB" w:rsidTr="000550E4">
        <w:tc>
          <w:tcPr>
            <w:tcW w:w="1508" w:type="dxa"/>
            <w:vMerge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CA01DB" w:rsidRPr="00EC0A5E" w:rsidRDefault="00CA01DB" w:rsidP="00FC3D68">
            <w:pPr>
              <w:rPr>
                <w:rFonts w:ascii="Times New Roman" w:hAnsi="Times New Roman" w:cs="Times New Roman"/>
              </w:rPr>
            </w:pPr>
            <w:r w:rsidRPr="00EC0A5E">
              <w:rPr>
                <w:rFonts w:ascii="Times New Roman" w:hAnsi="Times New Roman" w:cs="Times New Roman"/>
              </w:rPr>
              <w:t>CC data and knowledge, studies on adaptation and mitigation</w:t>
            </w:r>
          </w:p>
        </w:tc>
        <w:tc>
          <w:tcPr>
            <w:tcW w:w="1276" w:type="dxa"/>
          </w:tcPr>
          <w:p w:rsidR="00CA01DB" w:rsidRDefault="00CA01DB">
            <w:r>
              <w:t>3</w:t>
            </w:r>
          </w:p>
        </w:tc>
        <w:tc>
          <w:tcPr>
            <w:tcW w:w="1417" w:type="dxa"/>
          </w:tcPr>
          <w:p w:rsidR="00CA01DB" w:rsidRDefault="00CA01DB">
            <w:r>
              <w:t>3</w:t>
            </w:r>
          </w:p>
        </w:tc>
        <w:tc>
          <w:tcPr>
            <w:tcW w:w="1134" w:type="dxa"/>
          </w:tcPr>
          <w:p w:rsidR="00CA01DB" w:rsidRDefault="00CA01DB">
            <w:r>
              <w:t>3</w:t>
            </w:r>
          </w:p>
        </w:tc>
        <w:tc>
          <w:tcPr>
            <w:tcW w:w="1701" w:type="dxa"/>
          </w:tcPr>
          <w:p w:rsidR="00CA01DB" w:rsidRDefault="00CA01DB">
            <w:r>
              <w:t>3</w:t>
            </w:r>
          </w:p>
        </w:tc>
        <w:tc>
          <w:tcPr>
            <w:tcW w:w="1280" w:type="dxa"/>
          </w:tcPr>
          <w:p w:rsidR="00CA01DB" w:rsidRDefault="00CA01DB">
            <w:r>
              <w:t>3</w:t>
            </w:r>
          </w:p>
        </w:tc>
        <w:tc>
          <w:tcPr>
            <w:tcW w:w="988" w:type="dxa"/>
          </w:tcPr>
          <w:p w:rsidR="00CA01DB" w:rsidRDefault="00CA01DB">
            <w:r>
              <w:t>2</w:t>
            </w:r>
          </w:p>
        </w:tc>
        <w:tc>
          <w:tcPr>
            <w:tcW w:w="1701" w:type="dxa"/>
          </w:tcPr>
          <w:p w:rsidR="00CA01DB" w:rsidRDefault="00CA01DB">
            <w:r>
              <w:t>1</w:t>
            </w:r>
          </w:p>
        </w:tc>
        <w:tc>
          <w:tcPr>
            <w:tcW w:w="1276" w:type="dxa"/>
          </w:tcPr>
          <w:p w:rsidR="00CA01DB" w:rsidRDefault="00CA01DB">
            <w:r>
              <w:t>2</w:t>
            </w:r>
          </w:p>
        </w:tc>
        <w:tc>
          <w:tcPr>
            <w:tcW w:w="1134" w:type="dxa"/>
          </w:tcPr>
          <w:p w:rsidR="00CA01DB" w:rsidRDefault="00CA01DB"/>
        </w:tc>
      </w:tr>
      <w:tr w:rsidR="00CA01DB" w:rsidTr="000550E4">
        <w:tc>
          <w:tcPr>
            <w:tcW w:w="1508" w:type="dxa"/>
            <w:vMerge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  <w:r w:rsidRPr="00EC0A5E">
              <w:rPr>
                <w:rFonts w:ascii="Times New Roman" w:hAnsi="Times New Roman" w:cs="Times New Roman"/>
              </w:rPr>
              <w:t>GHG accounting and reporting</w:t>
            </w:r>
          </w:p>
        </w:tc>
        <w:tc>
          <w:tcPr>
            <w:tcW w:w="1276" w:type="dxa"/>
          </w:tcPr>
          <w:p w:rsidR="00CA01DB" w:rsidRDefault="00CA01DB">
            <w:r>
              <w:t>2</w:t>
            </w:r>
          </w:p>
        </w:tc>
        <w:tc>
          <w:tcPr>
            <w:tcW w:w="1417" w:type="dxa"/>
          </w:tcPr>
          <w:p w:rsidR="00CA01DB" w:rsidRDefault="00CA01DB">
            <w:r>
              <w:t>3</w:t>
            </w:r>
          </w:p>
        </w:tc>
        <w:tc>
          <w:tcPr>
            <w:tcW w:w="1134" w:type="dxa"/>
          </w:tcPr>
          <w:p w:rsidR="00CA01DB" w:rsidRDefault="00CA01DB">
            <w:r>
              <w:t>2</w:t>
            </w:r>
          </w:p>
        </w:tc>
        <w:tc>
          <w:tcPr>
            <w:tcW w:w="1701" w:type="dxa"/>
          </w:tcPr>
          <w:p w:rsidR="00CA01DB" w:rsidRDefault="00CA01DB">
            <w:r>
              <w:t>1</w:t>
            </w:r>
          </w:p>
        </w:tc>
        <w:tc>
          <w:tcPr>
            <w:tcW w:w="1280" w:type="dxa"/>
          </w:tcPr>
          <w:p w:rsidR="00CA01DB" w:rsidRDefault="00CA01DB">
            <w:r>
              <w:t>1</w:t>
            </w:r>
          </w:p>
        </w:tc>
        <w:tc>
          <w:tcPr>
            <w:tcW w:w="988" w:type="dxa"/>
          </w:tcPr>
          <w:p w:rsidR="00CA01DB" w:rsidRDefault="00CA01DB">
            <w:r>
              <w:t>3</w:t>
            </w:r>
          </w:p>
        </w:tc>
        <w:tc>
          <w:tcPr>
            <w:tcW w:w="1701" w:type="dxa"/>
          </w:tcPr>
          <w:p w:rsidR="00CA01DB" w:rsidRDefault="00CA01DB">
            <w:r>
              <w:t>2</w:t>
            </w:r>
          </w:p>
        </w:tc>
        <w:tc>
          <w:tcPr>
            <w:tcW w:w="1276" w:type="dxa"/>
          </w:tcPr>
          <w:p w:rsidR="00CA01DB" w:rsidRDefault="00CA01DB">
            <w:r>
              <w:t>1</w:t>
            </w:r>
          </w:p>
        </w:tc>
        <w:tc>
          <w:tcPr>
            <w:tcW w:w="1134" w:type="dxa"/>
          </w:tcPr>
          <w:p w:rsidR="00CA01DB" w:rsidRDefault="00CA01DB"/>
        </w:tc>
      </w:tr>
      <w:tr w:rsidR="00CA01DB" w:rsidTr="000550E4">
        <w:tc>
          <w:tcPr>
            <w:tcW w:w="1508" w:type="dxa"/>
            <w:vMerge w:val="restart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  <w:r w:rsidRPr="00EC0A5E">
              <w:rPr>
                <w:rFonts w:ascii="Times New Roman" w:hAnsi="Times New Roman" w:cs="Times New Roman"/>
              </w:rPr>
              <w:t>Development of CC Adaptation Technology</w:t>
            </w:r>
          </w:p>
        </w:tc>
        <w:tc>
          <w:tcPr>
            <w:tcW w:w="1719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  <w:r w:rsidRPr="00EC0A5E">
              <w:rPr>
                <w:rFonts w:ascii="Times New Roman" w:hAnsi="Times New Roman" w:cs="Times New Roman"/>
              </w:rPr>
              <w:t xml:space="preserve">CC risk mapping and weather index </w:t>
            </w:r>
          </w:p>
        </w:tc>
        <w:tc>
          <w:tcPr>
            <w:tcW w:w="1276" w:type="dxa"/>
          </w:tcPr>
          <w:p w:rsidR="00CA01DB" w:rsidRDefault="00CA01DB"/>
        </w:tc>
        <w:tc>
          <w:tcPr>
            <w:tcW w:w="1417" w:type="dxa"/>
          </w:tcPr>
          <w:p w:rsidR="00CA01DB" w:rsidRDefault="00CA01DB"/>
        </w:tc>
        <w:tc>
          <w:tcPr>
            <w:tcW w:w="1134" w:type="dxa"/>
          </w:tcPr>
          <w:p w:rsidR="00CA01DB" w:rsidRDefault="00CA01DB"/>
        </w:tc>
        <w:tc>
          <w:tcPr>
            <w:tcW w:w="1701" w:type="dxa"/>
          </w:tcPr>
          <w:p w:rsidR="00CA01DB" w:rsidRDefault="00CA01DB"/>
        </w:tc>
        <w:tc>
          <w:tcPr>
            <w:tcW w:w="1280" w:type="dxa"/>
          </w:tcPr>
          <w:p w:rsidR="00CA01DB" w:rsidRDefault="00CA01DB"/>
        </w:tc>
        <w:tc>
          <w:tcPr>
            <w:tcW w:w="988" w:type="dxa"/>
          </w:tcPr>
          <w:p w:rsidR="00CA01DB" w:rsidRDefault="00CA01DB"/>
        </w:tc>
        <w:tc>
          <w:tcPr>
            <w:tcW w:w="1701" w:type="dxa"/>
          </w:tcPr>
          <w:p w:rsidR="00CA01DB" w:rsidRDefault="00CA01DB"/>
        </w:tc>
        <w:tc>
          <w:tcPr>
            <w:tcW w:w="1276" w:type="dxa"/>
          </w:tcPr>
          <w:p w:rsidR="00CA01DB" w:rsidRDefault="00CA01DB"/>
        </w:tc>
        <w:tc>
          <w:tcPr>
            <w:tcW w:w="1134" w:type="dxa"/>
          </w:tcPr>
          <w:p w:rsidR="00CA01DB" w:rsidRDefault="00CA01DB"/>
        </w:tc>
      </w:tr>
      <w:tr w:rsidR="00CA01DB" w:rsidTr="000550E4">
        <w:tc>
          <w:tcPr>
            <w:tcW w:w="1508" w:type="dxa"/>
            <w:vMerge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CA01DB" w:rsidRPr="00EC0A5E" w:rsidRDefault="00CA01DB" w:rsidP="00AE6C24">
            <w:pPr>
              <w:rPr>
                <w:rFonts w:ascii="Times New Roman" w:hAnsi="Times New Roman" w:cs="Times New Roman"/>
              </w:rPr>
            </w:pPr>
            <w:r w:rsidRPr="00EC0A5E">
              <w:rPr>
                <w:rFonts w:ascii="Times New Roman" w:hAnsi="Times New Roman" w:cs="Times New Roman"/>
              </w:rPr>
              <w:t xml:space="preserve">Development of EWS and flood and weather forecasting </w:t>
            </w:r>
          </w:p>
        </w:tc>
        <w:tc>
          <w:tcPr>
            <w:tcW w:w="1276" w:type="dxa"/>
          </w:tcPr>
          <w:p w:rsidR="00CA01DB" w:rsidRDefault="00CA01DB"/>
        </w:tc>
        <w:tc>
          <w:tcPr>
            <w:tcW w:w="1417" w:type="dxa"/>
          </w:tcPr>
          <w:p w:rsidR="00CA01DB" w:rsidRDefault="00CA01DB"/>
        </w:tc>
        <w:tc>
          <w:tcPr>
            <w:tcW w:w="1134" w:type="dxa"/>
          </w:tcPr>
          <w:p w:rsidR="00CA01DB" w:rsidRDefault="00CA01DB"/>
        </w:tc>
        <w:tc>
          <w:tcPr>
            <w:tcW w:w="1701" w:type="dxa"/>
          </w:tcPr>
          <w:p w:rsidR="00CA01DB" w:rsidRDefault="00CA01DB"/>
        </w:tc>
        <w:tc>
          <w:tcPr>
            <w:tcW w:w="1280" w:type="dxa"/>
          </w:tcPr>
          <w:p w:rsidR="00CA01DB" w:rsidRDefault="00CA01DB"/>
        </w:tc>
        <w:tc>
          <w:tcPr>
            <w:tcW w:w="988" w:type="dxa"/>
          </w:tcPr>
          <w:p w:rsidR="00CA01DB" w:rsidRDefault="00CA01DB"/>
        </w:tc>
        <w:tc>
          <w:tcPr>
            <w:tcW w:w="1701" w:type="dxa"/>
          </w:tcPr>
          <w:p w:rsidR="00CA01DB" w:rsidRDefault="00CA01DB"/>
        </w:tc>
        <w:tc>
          <w:tcPr>
            <w:tcW w:w="1276" w:type="dxa"/>
          </w:tcPr>
          <w:p w:rsidR="00CA01DB" w:rsidRDefault="00CA01DB"/>
        </w:tc>
        <w:tc>
          <w:tcPr>
            <w:tcW w:w="1134" w:type="dxa"/>
          </w:tcPr>
          <w:p w:rsidR="00CA01DB" w:rsidRDefault="00CA01DB"/>
        </w:tc>
      </w:tr>
      <w:tr w:rsidR="00CA01DB" w:rsidTr="000550E4">
        <w:tc>
          <w:tcPr>
            <w:tcW w:w="1508" w:type="dxa"/>
            <w:vMerge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  <w:r w:rsidRPr="00EC0A5E">
              <w:rPr>
                <w:rFonts w:ascii="Times New Roman" w:hAnsi="Times New Roman" w:cs="Times New Roman"/>
              </w:rPr>
              <w:t>Support for high precision agriculture</w:t>
            </w:r>
          </w:p>
        </w:tc>
        <w:tc>
          <w:tcPr>
            <w:tcW w:w="1276" w:type="dxa"/>
          </w:tcPr>
          <w:p w:rsidR="00CA01DB" w:rsidRDefault="00CA01DB"/>
        </w:tc>
        <w:tc>
          <w:tcPr>
            <w:tcW w:w="1417" w:type="dxa"/>
          </w:tcPr>
          <w:p w:rsidR="00CA01DB" w:rsidRDefault="00CA01DB"/>
        </w:tc>
        <w:tc>
          <w:tcPr>
            <w:tcW w:w="1134" w:type="dxa"/>
          </w:tcPr>
          <w:p w:rsidR="00CA01DB" w:rsidRDefault="00CA01DB"/>
        </w:tc>
        <w:tc>
          <w:tcPr>
            <w:tcW w:w="1701" w:type="dxa"/>
          </w:tcPr>
          <w:p w:rsidR="00CA01DB" w:rsidRDefault="00CA01DB"/>
        </w:tc>
        <w:tc>
          <w:tcPr>
            <w:tcW w:w="1280" w:type="dxa"/>
          </w:tcPr>
          <w:p w:rsidR="00CA01DB" w:rsidRDefault="00CA01DB"/>
        </w:tc>
        <w:tc>
          <w:tcPr>
            <w:tcW w:w="988" w:type="dxa"/>
          </w:tcPr>
          <w:p w:rsidR="00CA01DB" w:rsidRDefault="00CA01DB"/>
        </w:tc>
        <w:tc>
          <w:tcPr>
            <w:tcW w:w="1701" w:type="dxa"/>
          </w:tcPr>
          <w:p w:rsidR="00CA01DB" w:rsidRDefault="00CA01DB"/>
        </w:tc>
        <w:tc>
          <w:tcPr>
            <w:tcW w:w="1276" w:type="dxa"/>
          </w:tcPr>
          <w:p w:rsidR="00CA01DB" w:rsidRDefault="00CA01DB"/>
        </w:tc>
        <w:tc>
          <w:tcPr>
            <w:tcW w:w="1134" w:type="dxa"/>
          </w:tcPr>
          <w:p w:rsidR="00CA01DB" w:rsidRDefault="00CA01DB"/>
        </w:tc>
      </w:tr>
      <w:tr w:rsidR="00CA01DB" w:rsidTr="000550E4">
        <w:tc>
          <w:tcPr>
            <w:tcW w:w="1508" w:type="dxa"/>
            <w:vMerge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  <w:r w:rsidRPr="00EC0A5E">
              <w:rPr>
                <w:rFonts w:ascii="Times New Roman" w:hAnsi="Times New Roman" w:cs="Times New Roman"/>
              </w:rPr>
              <w:t>Development of CC crop and livestock breeding</w:t>
            </w:r>
          </w:p>
        </w:tc>
        <w:tc>
          <w:tcPr>
            <w:tcW w:w="1276" w:type="dxa"/>
          </w:tcPr>
          <w:p w:rsidR="00CA01DB" w:rsidRDefault="00CA01DB"/>
        </w:tc>
        <w:tc>
          <w:tcPr>
            <w:tcW w:w="1417" w:type="dxa"/>
          </w:tcPr>
          <w:p w:rsidR="00CA01DB" w:rsidRDefault="00CA01DB"/>
        </w:tc>
        <w:tc>
          <w:tcPr>
            <w:tcW w:w="1134" w:type="dxa"/>
          </w:tcPr>
          <w:p w:rsidR="00CA01DB" w:rsidRDefault="00CA01DB"/>
        </w:tc>
        <w:tc>
          <w:tcPr>
            <w:tcW w:w="1701" w:type="dxa"/>
          </w:tcPr>
          <w:p w:rsidR="00CA01DB" w:rsidRDefault="00CA01DB"/>
        </w:tc>
        <w:tc>
          <w:tcPr>
            <w:tcW w:w="1280" w:type="dxa"/>
          </w:tcPr>
          <w:p w:rsidR="00CA01DB" w:rsidRDefault="00CA01DB"/>
        </w:tc>
        <w:tc>
          <w:tcPr>
            <w:tcW w:w="988" w:type="dxa"/>
          </w:tcPr>
          <w:p w:rsidR="00CA01DB" w:rsidRDefault="00CA01DB"/>
        </w:tc>
        <w:tc>
          <w:tcPr>
            <w:tcW w:w="1701" w:type="dxa"/>
          </w:tcPr>
          <w:p w:rsidR="00CA01DB" w:rsidRDefault="00CA01DB"/>
        </w:tc>
        <w:tc>
          <w:tcPr>
            <w:tcW w:w="1276" w:type="dxa"/>
          </w:tcPr>
          <w:p w:rsidR="00CA01DB" w:rsidRDefault="00CA01DB"/>
        </w:tc>
        <w:tc>
          <w:tcPr>
            <w:tcW w:w="1134" w:type="dxa"/>
          </w:tcPr>
          <w:p w:rsidR="00CA01DB" w:rsidRDefault="00CA01DB"/>
        </w:tc>
      </w:tr>
      <w:tr w:rsidR="00CA01DB" w:rsidRPr="00EC0A5E" w:rsidTr="000550E4">
        <w:tc>
          <w:tcPr>
            <w:tcW w:w="1508" w:type="dxa"/>
            <w:vMerge w:val="restart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  <w:r w:rsidRPr="00EC0A5E">
              <w:rPr>
                <w:rFonts w:ascii="Times New Roman" w:hAnsi="Times New Roman" w:cs="Times New Roman"/>
              </w:rPr>
              <w:t>Raising CC Awareness</w:t>
            </w:r>
          </w:p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  <w:p w:rsidR="00CA01DB" w:rsidRPr="00EC0A5E" w:rsidRDefault="00CA01DB" w:rsidP="00960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  <w:r w:rsidRPr="00EC0A5E">
              <w:rPr>
                <w:rFonts w:ascii="Times New Roman" w:hAnsi="Times New Roman" w:cs="Times New Roman"/>
              </w:rPr>
              <w:t>CC information dissemination</w:t>
            </w:r>
          </w:p>
        </w:tc>
        <w:tc>
          <w:tcPr>
            <w:tcW w:w="1276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</w:tr>
      <w:tr w:rsidR="00CA01DB" w:rsidRPr="00EC0A5E" w:rsidTr="000550E4">
        <w:tc>
          <w:tcPr>
            <w:tcW w:w="1508" w:type="dxa"/>
            <w:vMerge/>
          </w:tcPr>
          <w:p w:rsidR="00CA01DB" w:rsidRPr="00EC0A5E" w:rsidRDefault="00CA01DB" w:rsidP="00960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  <w:r w:rsidRPr="00EC0A5E">
              <w:rPr>
                <w:rFonts w:ascii="Times New Roman" w:hAnsi="Times New Roman" w:cs="Times New Roman"/>
              </w:rPr>
              <w:t>Seminars on CC knowledge and studies</w:t>
            </w:r>
          </w:p>
        </w:tc>
        <w:tc>
          <w:tcPr>
            <w:tcW w:w="1276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</w:tr>
      <w:tr w:rsidR="00CA01DB" w:rsidRPr="00EC0A5E" w:rsidTr="000550E4">
        <w:tc>
          <w:tcPr>
            <w:tcW w:w="1508" w:type="dxa"/>
            <w:vMerge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  <w:r w:rsidRPr="00EC0A5E">
              <w:rPr>
                <w:rFonts w:ascii="Times New Roman" w:hAnsi="Times New Roman" w:cs="Times New Roman"/>
              </w:rPr>
              <w:t>CC technology transfer</w:t>
            </w:r>
          </w:p>
        </w:tc>
        <w:tc>
          <w:tcPr>
            <w:tcW w:w="1276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</w:tr>
      <w:tr w:rsidR="00CA01DB" w:rsidRPr="00EC0A5E" w:rsidTr="000550E4">
        <w:tc>
          <w:tcPr>
            <w:tcW w:w="1508" w:type="dxa"/>
            <w:vMerge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  <w:r w:rsidRPr="00EC0A5E">
              <w:rPr>
                <w:rFonts w:ascii="Times New Roman" w:hAnsi="Times New Roman" w:cs="Times New Roman"/>
              </w:rPr>
              <w:t>CC farmer Adaptation Manual</w:t>
            </w:r>
          </w:p>
        </w:tc>
        <w:tc>
          <w:tcPr>
            <w:tcW w:w="1276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</w:tr>
      <w:tr w:rsidR="00CA01DB" w:rsidRPr="00EC0A5E" w:rsidTr="000550E4">
        <w:tc>
          <w:tcPr>
            <w:tcW w:w="1508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  <w:r w:rsidRPr="00EC0A5E">
              <w:rPr>
                <w:rFonts w:ascii="Times New Roman" w:hAnsi="Times New Roman" w:cs="Times New Roman"/>
              </w:rPr>
              <w:t>Increasing Water Use Efficiency</w:t>
            </w:r>
          </w:p>
        </w:tc>
        <w:tc>
          <w:tcPr>
            <w:tcW w:w="1719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  <w:r w:rsidRPr="00EC0A5E">
              <w:rPr>
                <w:rFonts w:ascii="Times New Roman" w:hAnsi="Times New Roman" w:cs="Times New Roman"/>
              </w:rPr>
              <w:t>Improvement of collaboration between water use ministries</w:t>
            </w:r>
          </w:p>
        </w:tc>
        <w:tc>
          <w:tcPr>
            <w:tcW w:w="1276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</w:tr>
      <w:tr w:rsidR="00CA01DB" w:rsidRPr="00EC0A5E" w:rsidTr="000550E4">
        <w:tc>
          <w:tcPr>
            <w:tcW w:w="1508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  <w:r w:rsidRPr="00EC0A5E">
              <w:rPr>
                <w:rFonts w:ascii="Times New Roman" w:hAnsi="Times New Roman" w:cs="Times New Roman"/>
              </w:rPr>
              <w:t>Studies of improved agriculture and water management</w:t>
            </w:r>
          </w:p>
        </w:tc>
        <w:tc>
          <w:tcPr>
            <w:tcW w:w="1276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</w:tr>
      <w:tr w:rsidR="00CA01DB" w:rsidRPr="00EC0A5E" w:rsidTr="000550E4">
        <w:tc>
          <w:tcPr>
            <w:tcW w:w="1508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  <w:r w:rsidRPr="00EC0A5E">
              <w:rPr>
                <w:rFonts w:ascii="Times New Roman" w:hAnsi="Times New Roman" w:cs="Times New Roman"/>
              </w:rPr>
              <w:t>Irrigation expansion to high productivity areas</w:t>
            </w:r>
          </w:p>
        </w:tc>
        <w:tc>
          <w:tcPr>
            <w:tcW w:w="1276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A01DB" w:rsidRPr="00EC0A5E" w:rsidRDefault="00CA01DB">
            <w:pPr>
              <w:rPr>
                <w:rFonts w:ascii="Times New Roman" w:hAnsi="Times New Roman" w:cs="Times New Roman"/>
              </w:rPr>
            </w:pPr>
          </w:p>
        </w:tc>
      </w:tr>
    </w:tbl>
    <w:p w:rsidR="00AE6C24" w:rsidRPr="00EC0A5E" w:rsidRDefault="00AE6C24">
      <w:pPr>
        <w:rPr>
          <w:rFonts w:ascii="Times New Roman" w:hAnsi="Times New Roman" w:cs="Times New Roman"/>
        </w:rPr>
      </w:pPr>
      <w:r w:rsidRPr="00EC0A5E">
        <w:rPr>
          <w:rFonts w:ascii="Times New Roman" w:hAnsi="Times New Roman" w:cs="Times New Roman"/>
        </w:rPr>
        <w:t>Scoring</w:t>
      </w:r>
      <w:r w:rsidR="00EC0A5E">
        <w:rPr>
          <w:rFonts w:ascii="Times New Roman" w:hAnsi="Times New Roman" w:cs="Times New Roman"/>
        </w:rPr>
        <w:t xml:space="preserve"> schema</w:t>
      </w:r>
      <w:r w:rsidRPr="00EC0A5E">
        <w:rPr>
          <w:rFonts w:ascii="Times New Roman" w:hAnsi="Times New Roman" w:cs="Times New Roman"/>
        </w:rPr>
        <w:t>: 3 = high importance, 2 = moderate importance, 3 = low importance</w:t>
      </w:r>
    </w:p>
    <w:p w:rsidR="00165E9C" w:rsidRDefault="00AE6C24">
      <w:pPr>
        <w:rPr>
          <w:rFonts w:ascii="Times New Roman" w:hAnsi="Times New Roman" w:cs="Times New Roman"/>
        </w:rPr>
      </w:pPr>
      <w:r w:rsidRPr="00EC0A5E">
        <w:rPr>
          <w:rFonts w:ascii="Times New Roman" w:hAnsi="Times New Roman" w:cs="Times New Roman"/>
        </w:rPr>
        <w:t xml:space="preserve">Numbers </w:t>
      </w:r>
      <w:r w:rsidR="00EC0A5E">
        <w:rPr>
          <w:rFonts w:ascii="Times New Roman" w:hAnsi="Times New Roman" w:cs="Times New Roman"/>
        </w:rPr>
        <w:t xml:space="preserve">in the table </w:t>
      </w:r>
      <w:r w:rsidRPr="00EC0A5E">
        <w:rPr>
          <w:rFonts w:ascii="Times New Roman" w:hAnsi="Times New Roman" w:cs="Times New Roman"/>
        </w:rPr>
        <w:t>are dummies</w:t>
      </w:r>
      <w:r w:rsidR="00EC0A5E">
        <w:rPr>
          <w:rFonts w:ascii="Times New Roman" w:hAnsi="Times New Roman" w:cs="Times New Roman"/>
        </w:rPr>
        <w:t>.</w:t>
      </w:r>
    </w:p>
    <w:p w:rsidR="00213151" w:rsidRDefault="00213151">
      <w:pPr>
        <w:rPr>
          <w:rFonts w:ascii="Times New Roman" w:hAnsi="Times New Roman" w:cs="Times New Roman"/>
          <w:u w:val="single"/>
        </w:rPr>
      </w:pPr>
      <w:r w:rsidRPr="00213151">
        <w:rPr>
          <w:rFonts w:ascii="Times New Roman" w:hAnsi="Times New Roman" w:cs="Times New Roman"/>
          <w:u w:val="single"/>
        </w:rPr>
        <w:t>To do</w:t>
      </w:r>
      <w:r w:rsidR="009015A0">
        <w:rPr>
          <w:rFonts w:ascii="Times New Roman" w:hAnsi="Times New Roman" w:cs="Times New Roman"/>
          <w:u w:val="single"/>
        </w:rPr>
        <w:t xml:space="preserve"> led by OAE and CC TWG</w:t>
      </w:r>
    </w:p>
    <w:p w:rsidR="00213151" w:rsidRPr="00213151" w:rsidRDefault="00213151" w:rsidP="00213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13151">
        <w:rPr>
          <w:rFonts w:ascii="Times New Roman" w:hAnsi="Times New Roman" w:cs="Times New Roman"/>
        </w:rPr>
        <w:t>Group adaptation and mitigation separately</w:t>
      </w:r>
    </w:p>
    <w:p w:rsidR="00213151" w:rsidRPr="00213151" w:rsidRDefault="00213151" w:rsidP="00213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13151">
        <w:rPr>
          <w:rFonts w:ascii="Times New Roman" w:hAnsi="Times New Roman" w:cs="Times New Roman"/>
        </w:rPr>
        <w:t>Finalise list of criteria</w:t>
      </w:r>
    </w:p>
    <w:p w:rsidR="00213151" w:rsidRPr="00213151" w:rsidRDefault="00213151" w:rsidP="002131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13151">
        <w:rPr>
          <w:rFonts w:ascii="Times New Roman" w:hAnsi="Times New Roman" w:cs="Times New Roman"/>
        </w:rPr>
        <w:t>Consider differential weighting of criteria</w:t>
      </w:r>
    </w:p>
    <w:sectPr w:rsidR="00213151" w:rsidRPr="00213151" w:rsidSect="00165E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0281E"/>
    <w:multiLevelType w:val="hybridMultilevel"/>
    <w:tmpl w:val="A70033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165E9C"/>
    <w:rsid w:val="00053994"/>
    <w:rsid w:val="000550E4"/>
    <w:rsid w:val="00165E9C"/>
    <w:rsid w:val="00213151"/>
    <w:rsid w:val="00282E67"/>
    <w:rsid w:val="004A3A64"/>
    <w:rsid w:val="004A7BEF"/>
    <w:rsid w:val="00500535"/>
    <w:rsid w:val="005845BD"/>
    <w:rsid w:val="009015A0"/>
    <w:rsid w:val="00AE6C24"/>
    <w:rsid w:val="00CA01DB"/>
    <w:rsid w:val="00EC0A5E"/>
    <w:rsid w:val="00FC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C855-1J1</dc:creator>
  <cp:lastModifiedBy>C855-1J1</cp:lastModifiedBy>
  <cp:revision>2</cp:revision>
  <dcterms:created xsi:type="dcterms:W3CDTF">2016-11-23T04:02:00Z</dcterms:created>
  <dcterms:modified xsi:type="dcterms:W3CDTF">2016-11-23T04:02:00Z</dcterms:modified>
</cp:coreProperties>
</file>