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eorgia" w:eastAsiaTheme="minorEastAsia" w:hAnsi="Georgia" w:cstheme="minorBidi"/>
          <w:b w:val="0"/>
          <w:i w:val="0"/>
          <w:iCs/>
          <w:color w:val="000000" w:themeColor="text1"/>
          <w:spacing w:val="0"/>
          <w:kern w:val="0"/>
          <w:sz w:val="20"/>
          <w:szCs w:val="22"/>
        </w:rPr>
        <w:id w:val="10176271"/>
        <w:docPartObj>
          <w:docPartGallery w:val="Custom Cover Pages"/>
          <w:docPartUnique/>
        </w:docPartObj>
      </w:sdtPr>
      <w:sdtEndPr>
        <w:rPr>
          <w:iCs w:val="0"/>
        </w:rPr>
      </w:sdtEndPr>
      <w:sdtContent>
        <w:sdt>
          <w:sdtPr>
            <w:rPr>
              <w:rFonts w:ascii="Georgia" w:hAnsi="Georgia"/>
              <w:iCs/>
              <w:color w:val="000000" w:themeColor="text1"/>
              <w:szCs w:val="64"/>
            </w:rPr>
            <w:alias w:val="Title"/>
            <w:id w:val="13461468"/>
            <w:dataBinding w:prefixMappings="xmlns:ns0='http://purl.org/dc/elements/1.1/' xmlns:ns1='http://schemas.openxmlformats.org/package/2006/metadata/core-properties' " w:xpath="/ns1:coreProperties[1]/ns0:title[1]" w:storeItemID="{6C3C8BC8-F283-45AE-878A-BAB7291924A1}"/>
            <w:text/>
          </w:sdtPr>
          <w:sdtContent>
            <w:p w14:paraId="7172C9CC" w14:textId="77777777" w:rsidR="00CF5661" w:rsidRPr="0035130D" w:rsidRDefault="000B71D6" w:rsidP="0035130D">
              <w:pPr>
                <w:pStyle w:val="Title"/>
                <w:spacing w:before="120" w:after="120" w:line="276" w:lineRule="auto"/>
                <w:contextualSpacing w:val="0"/>
                <w:rPr>
                  <w:rFonts w:ascii="Georgia" w:hAnsi="Georgia"/>
                  <w:color w:val="000000" w:themeColor="text1"/>
                  <w:szCs w:val="64"/>
                </w:rPr>
              </w:pPr>
              <w:r>
                <w:rPr>
                  <w:rFonts w:ascii="Georgia" w:hAnsi="Georgia"/>
                  <w:iCs/>
                  <w:color w:val="000000" w:themeColor="text1"/>
                  <w:szCs w:val="64"/>
                </w:rPr>
                <w:t>Inception Report</w:t>
              </w:r>
            </w:p>
          </w:sdtContent>
        </w:sdt>
        <w:sdt>
          <w:sdtPr>
            <w:rPr>
              <w:rFonts w:ascii="Georgia" w:hAnsi="Georgia"/>
              <w:color w:val="000000" w:themeColor="text1"/>
              <w:sz w:val="44"/>
              <w:szCs w:val="64"/>
            </w:rPr>
            <w:alias w:val="Subject"/>
            <w:id w:val="13461469"/>
            <w:dataBinding w:prefixMappings="xmlns:ns0='http://purl.org/dc/elements/1.1/' xmlns:ns1='http://schemas.openxmlformats.org/package/2006/metadata/core-properties' " w:xpath="/ns1:coreProperties[1]/ns0:subject[1]" w:storeItemID="{6C3C8BC8-F283-45AE-878A-BAB7291924A1}"/>
            <w:text/>
          </w:sdtPr>
          <w:sdtContent>
            <w:p w14:paraId="5BB479DD" w14:textId="7F43DC19" w:rsidR="00CF5661" w:rsidRPr="00816899" w:rsidRDefault="00172721" w:rsidP="0035130D">
              <w:pPr>
                <w:pStyle w:val="Subtitle"/>
                <w:spacing w:before="120" w:after="120" w:line="276" w:lineRule="auto"/>
                <w:rPr>
                  <w:rFonts w:ascii="Georgia" w:hAnsi="Georgia"/>
                  <w:color w:val="000000" w:themeColor="text1"/>
                  <w:sz w:val="48"/>
                  <w:szCs w:val="64"/>
                </w:rPr>
              </w:pPr>
              <w:r w:rsidRPr="00172721">
                <w:rPr>
                  <w:rFonts w:ascii="Georgia" w:hAnsi="Georgia"/>
                  <w:color w:val="000000" w:themeColor="text1"/>
                  <w:sz w:val="44"/>
                  <w:szCs w:val="64"/>
                </w:rPr>
                <w:t xml:space="preserve">Conduct a </w:t>
              </w:r>
              <w:r w:rsidR="00313CF8">
                <w:rPr>
                  <w:rFonts w:ascii="Georgia" w:hAnsi="Georgia"/>
                  <w:color w:val="000000" w:themeColor="text1"/>
                  <w:sz w:val="44"/>
                  <w:szCs w:val="64"/>
                </w:rPr>
                <w:t xml:space="preserve">climate change </w:t>
              </w:r>
              <w:r w:rsidRPr="00172721">
                <w:rPr>
                  <w:rFonts w:ascii="Georgia" w:hAnsi="Georgia"/>
                  <w:color w:val="000000" w:themeColor="text1"/>
                  <w:sz w:val="44"/>
                  <w:szCs w:val="64"/>
                </w:rPr>
                <w:t>risk and vulnerability assessment of agro-ecological zones of Nepal and appraising climate change adaptation measures in agriculture</w:t>
              </w:r>
            </w:p>
          </w:sdtContent>
        </w:sdt>
        <w:p w14:paraId="35B3FCB6" w14:textId="77777777" w:rsidR="00CF5661" w:rsidRPr="0035130D" w:rsidRDefault="00CF5661" w:rsidP="0035130D">
          <w:pPr>
            <w:spacing w:before="120" w:after="120"/>
            <w:ind w:left="2546"/>
            <w:rPr>
              <w:rFonts w:ascii="Georgia" w:hAnsi="Georgia"/>
              <w:color w:val="000000" w:themeColor="text1"/>
            </w:rPr>
          </w:pPr>
        </w:p>
        <w:p w14:paraId="54F29B65" w14:textId="695FB04D" w:rsidR="00CF5661" w:rsidRPr="0035130D" w:rsidRDefault="00172721" w:rsidP="0035130D">
          <w:pPr>
            <w:spacing w:before="120" w:after="120"/>
            <w:ind w:left="2546"/>
            <w:rPr>
              <w:rFonts w:ascii="Georgia" w:hAnsi="Georgia"/>
              <w:color w:val="000000" w:themeColor="text1"/>
            </w:rPr>
          </w:pPr>
          <w:r>
            <w:rPr>
              <w:rFonts w:ascii="Georgia" w:hAnsi="Georgia"/>
              <w:color w:val="000000" w:themeColor="text1"/>
            </w:rPr>
            <w:t>September</w:t>
          </w:r>
          <w:r w:rsidR="006B078E">
            <w:rPr>
              <w:rFonts w:ascii="Georgia" w:hAnsi="Georgia"/>
              <w:color w:val="000000" w:themeColor="text1"/>
            </w:rPr>
            <w:t xml:space="preserve"> 2017</w:t>
          </w:r>
        </w:p>
        <w:p w14:paraId="7A406441" w14:textId="77777777" w:rsidR="00CF5661" w:rsidRPr="0035130D" w:rsidRDefault="009D16DD" w:rsidP="0035130D">
          <w:pPr>
            <w:spacing w:before="120" w:after="120"/>
            <w:ind w:left="2603"/>
            <w:rPr>
              <w:rFonts w:ascii="Georgia" w:hAnsi="Georgia"/>
              <w:color w:val="000000" w:themeColor="text1"/>
            </w:rPr>
            <w:sectPr w:rsidR="00CF5661" w:rsidRPr="0035130D" w:rsidSect="00F3454A">
              <w:headerReference w:type="default" r:id="rId8"/>
              <w:footerReference w:type="default" r:id="rId9"/>
              <w:pgSz w:w="11907" w:h="16840" w:code="9"/>
              <w:pgMar w:top="2325" w:right="1021" w:bottom="567" w:left="794" w:header="567" w:footer="720" w:gutter="227"/>
              <w:pgNumType w:start="0"/>
              <w:cols w:space="720"/>
              <w:docGrid w:linePitch="360"/>
            </w:sectPr>
          </w:pPr>
        </w:p>
      </w:sdtContent>
    </w:sdt>
    <w:bookmarkStart w:id="0" w:name="_Toc492410108" w:displacedByCustomXml="next"/>
    <w:sdt>
      <w:sdtPr>
        <w:rPr>
          <w:rFonts w:ascii="Georgia" w:eastAsiaTheme="minorEastAsia" w:hAnsi="Georgia" w:cstheme="minorBidi"/>
          <w:b w:val="0"/>
          <w:bCs w:val="0"/>
          <w:i w:val="0"/>
          <w:iCs/>
          <w:color w:val="000000" w:themeColor="text1"/>
          <w:sz w:val="20"/>
          <w:szCs w:val="22"/>
        </w:rPr>
        <w:id w:val="23038420"/>
        <w:docPartObj>
          <w:docPartGallery w:val="Custom Table of Contents"/>
          <w:docPartUnique/>
        </w:docPartObj>
      </w:sdtPr>
      <w:sdtContent>
        <w:p w14:paraId="324BE325" w14:textId="36878A63" w:rsidR="00E2202D" w:rsidRDefault="00E2202D" w:rsidP="00540BB0">
          <w:pPr>
            <w:pStyle w:val="Heading2"/>
            <w:numPr>
              <w:ilvl w:val="0"/>
              <w:numId w:val="0"/>
            </w:numPr>
            <w:ind w:left="612" w:hanging="612"/>
          </w:pPr>
          <w:r>
            <w:t>Acronyms</w:t>
          </w:r>
          <w:bookmarkEnd w:id="0"/>
        </w:p>
        <w:tbl>
          <w:tblPr>
            <w:tblStyle w:val="SmartBasicTable"/>
            <w:tblW w:w="0" w:type="auto"/>
            <w:tblCellMar>
              <w:top w:w="58" w:type="dxa"/>
              <w:left w:w="115" w:type="dxa"/>
              <w:bottom w:w="58" w:type="dxa"/>
              <w:right w:w="115" w:type="dxa"/>
            </w:tblCellMar>
            <w:tblLook w:val="04A0" w:firstRow="1" w:lastRow="0" w:firstColumn="1" w:lastColumn="0" w:noHBand="0" w:noVBand="1"/>
          </w:tblPr>
          <w:tblGrid>
            <w:gridCol w:w="1800"/>
            <w:gridCol w:w="7380"/>
          </w:tblGrid>
          <w:tr w:rsidR="001C1FC0" w:rsidRPr="009D1638" w14:paraId="26BDB2EB" w14:textId="77777777" w:rsidTr="00C9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5E8E8732" w14:textId="77777777" w:rsidR="001C1FC0" w:rsidRPr="009D1638" w:rsidRDefault="001C1FC0" w:rsidP="00540BB0">
                <w:pPr>
                  <w:pStyle w:val="TOCHeading"/>
                  <w:spacing w:before="0" w:after="0" w:line="276" w:lineRule="auto"/>
                  <w:rPr>
                    <w:rFonts w:asciiTheme="minorHAnsi" w:eastAsiaTheme="minorEastAsia" w:hAnsiTheme="minorHAnsi" w:cstheme="minorBidi"/>
                    <w:bCs w:val="0"/>
                    <w:iCs/>
                    <w:color w:val="000000" w:themeColor="text1"/>
                    <w:sz w:val="20"/>
                    <w:szCs w:val="20"/>
                  </w:rPr>
                </w:pPr>
                <w:r w:rsidRPr="009D1638">
                  <w:rPr>
                    <w:rFonts w:asciiTheme="minorHAnsi" w:eastAsiaTheme="minorEastAsia" w:hAnsiTheme="minorHAnsi" w:cstheme="minorBidi"/>
                    <w:bCs w:val="0"/>
                    <w:iCs/>
                    <w:color w:val="000000" w:themeColor="text1"/>
                    <w:sz w:val="20"/>
                    <w:szCs w:val="20"/>
                  </w:rPr>
                  <w:t>ADB</w:t>
                </w:r>
              </w:p>
            </w:tc>
            <w:tc>
              <w:tcPr>
                <w:tcW w:w="7380" w:type="dxa"/>
                <w:vAlign w:val="center"/>
              </w:tcPr>
              <w:p w14:paraId="1CE560C2" w14:textId="77777777" w:rsidR="001C1FC0" w:rsidRPr="009D1638" w:rsidRDefault="001C1FC0" w:rsidP="00540BB0">
                <w:pPr>
                  <w:pStyle w:val="TOCHeading"/>
                  <w:spacing w:before="0" w:after="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Cs w:val="0"/>
                    <w:i w:val="0"/>
                    <w:iCs/>
                    <w:color w:val="000000" w:themeColor="text1"/>
                    <w:sz w:val="20"/>
                    <w:szCs w:val="20"/>
                  </w:rPr>
                </w:pPr>
                <w:r w:rsidRPr="009D1638">
                  <w:rPr>
                    <w:rFonts w:asciiTheme="minorHAnsi" w:eastAsiaTheme="minorEastAsia" w:hAnsiTheme="minorHAnsi" w:cstheme="minorBidi"/>
                    <w:bCs w:val="0"/>
                    <w:i w:val="0"/>
                    <w:iCs/>
                    <w:color w:val="000000" w:themeColor="text1"/>
                    <w:sz w:val="20"/>
                    <w:szCs w:val="20"/>
                  </w:rPr>
                  <w:t>Asian Development Bank</w:t>
                </w:r>
              </w:p>
            </w:tc>
          </w:tr>
          <w:tr w:rsidR="001C1FC0" w:rsidRPr="009D1638" w14:paraId="34364C72"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56859CF0" w14:textId="77777777" w:rsidR="001C1FC0" w:rsidRPr="009D1638" w:rsidRDefault="001C1FC0" w:rsidP="00540BB0">
                <w:pPr>
                  <w:pStyle w:val="TOCHeading"/>
                  <w:spacing w:before="0"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eastAsiaTheme="minorEastAsia" w:hAnsiTheme="minorHAnsi" w:cstheme="minorBidi"/>
                    <w:b w:val="0"/>
                    <w:bCs w:val="0"/>
                    <w:iCs/>
                    <w:color w:val="000000" w:themeColor="text1"/>
                    <w:sz w:val="20"/>
                    <w:szCs w:val="20"/>
                  </w:rPr>
                  <w:t>CBA</w:t>
                </w:r>
              </w:p>
            </w:tc>
            <w:tc>
              <w:tcPr>
                <w:tcW w:w="7380" w:type="dxa"/>
                <w:vAlign w:val="center"/>
              </w:tcPr>
              <w:p w14:paraId="5EE28C89" w14:textId="77777777" w:rsidR="001C1FC0" w:rsidRPr="009D1638" w:rsidRDefault="001C1FC0" w:rsidP="00540BB0">
                <w:pPr>
                  <w:pStyle w:val="TOCHeading"/>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eastAsiaTheme="minorEastAsia" w:hAnsiTheme="minorHAnsi" w:cstheme="minorBidi"/>
                    <w:b w:val="0"/>
                    <w:bCs w:val="0"/>
                    <w:i w:val="0"/>
                    <w:iCs/>
                    <w:color w:val="000000" w:themeColor="text1"/>
                    <w:sz w:val="20"/>
                    <w:szCs w:val="20"/>
                  </w:rPr>
                  <w:t>Cost-Benefit Analysis</w:t>
                </w:r>
              </w:p>
            </w:tc>
          </w:tr>
          <w:tr w:rsidR="001C1FC0" w:rsidRPr="009D1638" w14:paraId="5FF857CB"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221F81BD" w14:textId="77777777" w:rsidR="001C1FC0" w:rsidRPr="009D1638" w:rsidRDefault="001C1FC0" w:rsidP="00540BB0">
                <w:pPr>
                  <w:pStyle w:val="TOCHeading"/>
                  <w:spacing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eastAsiaTheme="minorEastAsia" w:hAnsiTheme="minorHAnsi" w:cstheme="minorBidi"/>
                    <w:b w:val="0"/>
                    <w:bCs w:val="0"/>
                    <w:iCs/>
                    <w:color w:val="000000" w:themeColor="text1"/>
                    <w:sz w:val="20"/>
                    <w:szCs w:val="20"/>
                  </w:rPr>
                  <w:t>CC</w:t>
                </w:r>
              </w:p>
            </w:tc>
            <w:tc>
              <w:tcPr>
                <w:tcW w:w="7380" w:type="dxa"/>
                <w:vAlign w:val="center"/>
              </w:tcPr>
              <w:p w14:paraId="2DC0FEB6" w14:textId="77777777" w:rsidR="001C1FC0" w:rsidRPr="009D1638" w:rsidRDefault="001C1FC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i w:val="0"/>
                    <w:sz w:val="20"/>
                    <w:szCs w:val="20"/>
                  </w:rPr>
                </w:pPr>
                <w:r w:rsidRPr="009D1638">
                  <w:rPr>
                    <w:rFonts w:asciiTheme="minorHAnsi" w:hAnsiTheme="minorHAnsi"/>
                    <w:b w:val="0"/>
                    <w:i w:val="0"/>
                    <w:sz w:val="20"/>
                    <w:szCs w:val="20"/>
                  </w:rPr>
                  <w:t>Climate Change</w:t>
                </w:r>
              </w:p>
            </w:tc>
          </w:tr>
          <w:tr w:rsidR="001A0638" w:rsidRPr="009D1638" w14:paraId="79424E78"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186378CA" w14:textId="0C1D478D" w:rsidR="001A0638" w:rsidRPr="009D1638" w:rsidRDefault="001A0638" w:rsidP="00540BB0">
                <w:pPr>
                  <w:pStyle w:val="TOCHeading"/>
                  <w:spacing w:after="0" w:line="276" w:lineRule="auto"/>
                  <w:rPr>
                    <w:rFonts w:eastAsiaTheme="minorEastAsia" w:cstheme="minorBidi"/>
                    <w:b w:val="0"/>
                    <w:bCs w:val="0"/>
                    <w:iCs/>
                    <w:color w:val="000000" w:themeColor="text1"/>
                    <w:sz w:val="20"/>
                    <w:szCs w:val="20"/>
                  </w:rPr>
                </w:pPr>
                <w:r>
                  <w:rPr>
                    <w:rFonts w:eastAsiaTheme="minorEastAsia" w:cstheme="minorBidi"/>
                    <w:b w:val="0"/>
                    <w:bCs w:val="0"/>
                    <w:iCs/>
                    <w:color w:val="000000" w:themeColor="text1"/>
                    <w:sz w:val="20"/>
                    <w:szCs w:val="20"/>
                  </w:rPr>
                  <w:t>CCA</w:t>
                </w:r>
              </w:p>
            </w:tc>
            <w:tc>
              <w:tcPr>
                <w:tcW w:w="7380" w:type="dxa"/>
                <w:vAlign w:val="center"/>
              </w:tcPr>
              <w:p w14:paraId="3B1D974E" w14:textId="63553907" w:rsidR="001A0638" w:rsidRPr="009D1638" w:rsidRDefault="001A0638"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b w:val="0"/>
                    <w:i w:val="0"/>
                    <w:sz w:val="20"/>
                    <w:szCs w:val="20"/>
                  </w:rPr>
                </w:pPr>
                <w:r>
                  <w:rPr>
                    <w:b w:val="0"/>
                    <w:i w:val="0"/>
                    <w:sz w:val="20"/>
                    <w:szCs w:val="20"/>
                  </w:rPr>
                  <w:t>Climate Change Adaptation</w:t>
                </w:r>
              </w:p>
            </w:tc>
          </w:tr>
          <w:tr w:rsidR="00BE1352" w:rsidRPr="009D1638" w14:paraId="593A72A5"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6F6D8EBA" w14:textId="324D1648" w:rsidR="00BE1352" w:rsidRPr="009D1638" w:rsidRDefault="00BE1352" w:rsidP="00540BB0">
                <w:pPr>
                  <w:pStyle w:val="TOCHeading"/>
                  <w:spacing w:after="0" w:line="276" w:lineRule="auto"/>
                  <w:rPr>
                    <w:rFonts w:eastAsiaTheme="minorEastAsia" w:cstheme="minorBidi"/>
                    <w:b w:val="0"/>
                    <w:bCs w:val="0"/>
                    <w:iCs/>
                    <w:color w:val="000000" w:themeColor="text1"/>
                    <w:sz w:val="20"/>
                    <w:szCs w:val="20"/>
                  </w:rPr>
                </w:pPr>
                <w:r w:rsidRPr="009D1638">
                  <w:rPr>
                    <w:rFonts w:eastAsiaTheme="minorEastAsia" w:cstheme="minorBidi"/>
                    <w:b w:val="0"/>
                    <w:bCs w:val="0"/>
                    <w:iCs/>
                    <w:color w:val="000000" w:themeColor="text1"/>
                    <w:sz w:val="20"/>
                    <w:szCs w:val="20"/>
                  </w:rPr>
                  <w:t>DSCWM</w:t>
                </w:r>
              </w:p>
            </w:tc>
            <w:tc>
              <w:tcPr>
                <w:tcW w:w="7380" w:type="dxa"/>
                <w:vAlign w:val="center"/>
              </w:tcPr>
              <w:p w14:paraId="59096A28" w14:textId="118309E1" w:rsidR="00BE1352" w:rsidRPr="009D1638" w:rsidRDefault="00BE1352"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b w:val="0"/>
                    <w:i w:val="0"/>
                    <w:sz w:val="20"/>
                    <w:szCs w:val="20"/>
                  </w:rPr>
                </w:pPr>
                <w:r w:rsidRPr="009D1638">
                  <w:rPr>
                    <w:b w:val="0"/>
                    <w:i w:val="0"/>
                    <w:sz w:val="20"/>
                    <w:szCs w:val="20"/>
                    <w:lang w:val="x-none"/>
                  </w:rPr>
                  <w:t>Department of Soil Conservation and Watershed Management</w:t>
                </w:r>
              </w:p>
            </w:tc>
          </w:tr>
          <w:tr w:rsidR="001C1FC0" w:rsidRPr="009D1638" w14:paraId="33E32FFB"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37861DFA" w14:textId="77777777" w:rsidR="001C1FC0" w:rsidRPr="009D1638" w:rsidRDefault="001C1FC0" w:rsidP="00540BB0">
                <w:pPr>
                  <w:pStyle w:val="TOCHeading"/>
                  <w:spacing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hAnsiTheme="minorHAnsi"/>
                    <w:b w:val="0"/>
                    <w:sz w:val="20"/>
                    <w:szCs w:val="20"/>
                  </w:rPr>
                  <w:t>DWIDM</w:t>
                </w:r>
              </w:p>
            </w:tc>
            <w:tc>
              <w:tcPr>
                <w:tcW w:w="7380" w:type="dxa"/>
                <w:vAlign w:val="center"/>
              </w:tcPr>
              <w:p w14:paraId="2F38DF81" w14:textId="77777777" w:rsidR="001C1FC0" w:rsidRPr="009D1638" w:rsidRDefault="001C1FC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hAnsiTheme="minorHAnsi"/>
                    <w:b w:val="0"/>
                    <w:i w:val="0"/>
                    <w:sz w:val="20"/>
                    <w:szCs w:val="20"/>
                  </w:rPr>
                  <w:t>Department of Water Induced Disaster Management</w:t>
                </w:r>
              </w:p>
            </w:tc>
          </w:tr>
          <w:tr w:rsidR="001C1FC0" w:rsidRPr="009D1638" w14:paraId="73F29F73"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2DB47B0A" w14:textId="77777777" w:rsidR="001C1FC0" w:rsidRPr="009D1638" w:rsidRDefault="001C1FC0" w:rsidP="00540BB0">
                <w:pPr>
                  <w:pStyle w:val="TOCHeading"/>
                  <w:spacing w:before="0"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eastAsiaTheme="minorEastAsia" w:hAnsiTheme="minorHAnsi" w:cstheme="minorBidi"/>
                    <w:b w:val="0"/>
                    <w:bCs w:val="0"/>
                    <w:iCs/>
                    <w:color w:val="000000" w:themeColor="text1"/>
                    <w:sz w:val="20"/>
                    <w:szCs w:val="20"/>
                  </w:rPr>
                  <w:t>EbA</w:t>
                </w:r>
              </w:p>
            </w:tc>
            <w:tc>
              <w:tcPr>
                <w:tcW w:w="7380" w:type="dxa"/>
                <w:vAlign w:val="center"/>
              </w:tcPr>
              <w:p w14:paraId="7FE0F3B7" w14:textId="77777777" w:rsidR="001C1FC0" w:rsidRPr="009D1638" w:rsidRDefault="001C1FC0" w:rsidP="00540BB0">
                <w:pPr>
                  <w:pStyle w:val="TOCHeading"/>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eastAsiaTheme="minorEastAsia" w:hAnsiTheme="minorHAnsi" w:cstheme="minorBidi"/>
                    <w:b w:val="0"/>
                    <w:bCs w:val="0"/>
                    <w:i w:val="0"/>
                    <w:iCs/>
                    <w:color w:val="000000" w:themeColor="text1"/>
                    <w:sz w:val="20"/>
                    <w:szCs w:val="20"/>
                  </w:rPr>
                  <w:t>Eco-System Based Adaptation</w:t>
                </w:r>
              </w:p>
            </w:tc>
          </w:tr>
          <w:tr w:rsidR="00905C1B" w:rsidRPr="009D1638" w14:paraId="57A8C4A3"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7A2FDD7E" w14:textId="008C78E3" w:rsidR="00905C1B" w:rsidRPr="009D1638" w:rsidRDefault="00905C1B" w:rsidP="00540BB0">
                <w:pPr>
                  <w:pStyle w:val="TOCHeading"/>
                  <w:spacing w:after="0" w:line="276" w:lineRule="auto"/>
                  <w:rPr>
                    <w:rFonts w:eastAsiaTheme="minorEastAsia" w:cstheme="minorBidi"/>
                    <w:b w:val="0"/>
                    <w:bCs w:val="0"/>
                    <w:iCs/>
                    <w:color w:val="000000" w:themeColor="text1"/>
                    <w:sz w:val="20"/>
                    <w:szCs w:val="20"/>
                  </w:rPr>
                </w:pPr>
                <w:r>
                  <w:rPr>
                    <w:rFonts w:eastAsiaTheme="minorEastAsia" w:cstheme="minorBidi"/>
                    <w:b w:val="0"/>
                    <w:bCs w:val="0"/>
                    <w:iCs/>
                    <w:color w:val="000000" w:themeColor="text1"/>
                    <w:sz w:val="20"/>
                    <w:szCs w:val="20"/>
                  </w:rPr>
                  <w:t>E&amp;S</w:t>
                </w:r>
              </w:p>
            </w:tc>
            <w:tc>
              <w:tcPr>
                <w:tcW w:w="7380" w:type="dxa"/>
                <w:vAlign w:val="center"/>
              </w:tcPr>
              <w:p w14:paraId="19511BEB" w14:textId="28063D83" w:rsidR="00905C1B" w:rsidRPr="009D1638" w:rsidRDefault="00905C1B"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Bidi"/>
                    <w:b w:val="0"/>
                    <w:bCs w:val="0"/>
                    <w:i w:val="0"/>
                    <w:iCs/>
                    <w:color w:val="000000" w:themeColor="text1"/>
                    <w:sz w:val="20"/>
                    <w:szCs w:val="20"/>
                  </w:rPr>
                </w:pPr>
                <w:r>
                  <w:rPr>
                    <w:rFonts w:eastAsiaTheme="minorEastAsia" w:cstheme="minorBidi"/>
                    <w:b w:val="0"/>
                    <w:bCs w:val="0"/>
                    <w:i w:val="0"/>
                    <w:iCs/>
                    <w:color w:val="000000" w:themeColor="text1"/>
                    <w:sz w:val="20"/>
                    <w:szCs w:val="20"/>
                  </w:rPr>
                  <w:t xml:space="preserve">Environmental and Social </w:t>
                </w:r>
              </w:p>
            </w:tc>
          </w:tr>
          <w:tr w:rsidR="00921100" w:rsidRPr="009D1638" w14:paraId="51754906"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71009549" w14:textId="1B7F526F" w:rsidR="00921100" w:rsidRPr="009D1638" w:rsidRDefault="00921100" w:rsidP="00540BB0">
                <w:pPr>
                  <w:pStyle w:val="TOCHeading"/>
                  <w:spacing w:after="0" w:line="276" w:lineRule="auto"/>
                  <w:rPr>
                    <w:rFonts w:eastAsiaTheme="minorEastAsia" w:cstheme="minorBidi"/>
                    <w:b w:val="0"/>
                    <w:bCs w:val="0"/>
                    <w:iCs/>
                    <w:color w:val="000000" w:themeColor="text1"/>
                    <w:sz w:val="20"/>
                    <w:szCs w:val="20"/>
                  </w:rPr>
                </w:pPr>
                <w:r>
                  <w:rPr>
                    <w:rFonts w:eastAsiaTheme="minorEastAsia" w:cstheme="minorBidi"/>
                    <w:b w:val="0"/>
                    <w:bCs w:val="0"/>
                    <w:iCs/>
                    <w:color w:val="000000" w:themeColor="text1"/>
                    <w:sz w:val="20"/>
                    <w:szCs w:val="20"/>
                  </w:rPr>
                  <w:t>FAO</w:t>
                </w:r>
              </w:p>
            </w:tc>
            <w:tc>
              <w:tcPr>
                <w:tcW w:w="7380" w:type="dxa"/>
                <w:vAlign w:val="center"/>
              </w:tcPr>
              <w:p w14:paraId="3E6C07D5" w14:textId="7E8A2B56" w:rsidR="00921100" w:rsidRPr="009D1638" w:rsidRDefault="0092110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Bidi"/>
                    <w:b w:val="0"/>
                    <w:bCs w:val="0"/>
                    <w:i w:val="0"/>
                    <w:iCs/>
                    <w:color w:val="000000" w:themeColor="text1"/>
                    <w:sz w:val="20"/>
                    <w:szCs w:val="20"/>
                  </w:rPr>
                </w:pPr>
                <w:r>
                  <w:rPr>
                    <w:rFonts w:eastAsiaTheme="minorEastAsia" w:cstheme="minorBidi"/>
                    <w:b w:val="0"/>
                    <w:bCs w:val="0"/>
                    <w:i w:val="0"/>
                    <w:iCs/>
                    <w:color w:val="000000" w:themeColor="text1"/>
                    <w:sz w:val="20"/>
                    <w:szCs w:val="20"/>
                  </w:rPr>
                  <w:t>Food and Agriculture Organization</w:t>
                </w:r>
              </w:p>
            </w:tc>
          </w:tr>
          <w:tr w:rsidR="001C1FC0" w:rsidRPr="009D1638" w14:paraId="77552908"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3DDBF53D" w14:textId="77777777" w:rsidR="001C1FC0" w:rsidRPr="009D1638" w:rsidRDefault="001C1FC0" w:rsidP="00540BB0">
                <w:pPr>
                  <w:pStyle w:val="TOCHeading"/>
                  <w:spacing w:before="0"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eastAsiaTheme="minorEastAsia" w:hAnsiTheme="minorHAnsi" w:cstheme="minorBidi"/>
                    <w:b w:val="0"/>
                    <w:bCs w:val="0"/>
                    <w:iCs/>
                    <w:color w:val="000000" w:themeColor="text1"/>
                    <w:sz w:val="20"/>
                    <w:szCs w:val="20"/>
                  </w:rPr>
                  <w:t>GCF</w:t>
                </w:r>
              </w:p>
            </w:tc>
            <w:tc>
              <w:tcPr>
                <w:tcW w:w="7380" w:type="dxa"/>
                <w:vAlign w:val="center"/>
              </w:tcPr>
              <w:p w14:paraId="3A5C05BE" w14:textId="77777777" w:rsidR="001C1FC0" w:rsidRPr="009D1638" w:rsidRDefault="001C1FC0" w:rsidP="00540BB0">
                <w:pPr>
                  <w:pStyle w:val="TOCHeading"/>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eastAsiaTheme="minorEastAsia" w:hAnsiTheme="minorHAnsi" w:cstheme="minorBidi"/>
                    <w:b w:val="0"/>
                    <w:bCs w:val="0"/>
                    <w:i w:val="0"/>
                    <w:iCs/>
                    <w:color w:val="000000" w:themeColor="text1"/>
                    <w:sz w:val="20"/>
                    <w:szCs w:val="20"/>
                  </w:rPr>
                  <w:t>Green Climate Fund</w:t>
                </w:r>
              </w:p>
            </w:tc>
          </w:tr>
          <w:tr w:rsidR="001C1FC0" w:rsidRPr="009D1638" w14:paraId="7D9714C6"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1913FE09" w14:textId="77777777" w:rsidR="001C1FC0" w:rsidRPr="009D1638" w:rsidRDefault="001C1FC0" w:rsidP="00540BB0">
                <w:pPr>
                  <w:pStyle w:val="TOCHeading"/>
                  <w:spacing w:before="0"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eastAsiaTheme="minorEastAsia" w:hAnsiTheme="minorHAnsi" w:cstheme="minorBidi"/>
                    <w:b w:val="0"/>
                    <w:bCs w:val="0"/>
                    <w:iCs/>
                    <w:color w:val="000000" w:themeColor="text1"/>
                    <w:sz w:val="20"/>
                    <w:szCs w:val="20"/>
                  </w:rPr>
                  <w:t>GLOF</w:t>
                </w:r>
              </w:p>
            </w:tc>
            <w:tc>
              <w:tcPr>
                <w:tcW w:w="7380" w:type="dxa"/>
                <w:vAlign w:val="center"/>
              </w:tcPr>
              <w:p w14:paraId="2F0568ED" w14:textId="01D0633C" w:rsidR="001C1FC0" w:rsidRPr="009D1638" w:rsidRDefault="001C1FC0" w:rsidP="00540BB0">
                <w:pPr>
                  <w:pStyle w:val="TOCHeading"/>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eastAsiaTheme="minorEastAsia" w:hAnsiTheme="minorHAnsi" w:cstheme="minorBidi"/>
                    <w:b w:val="0"/>
                    <w:bCs w:val="0"/>
                    <w:i w:val="0"/>
                    <w:iCs/>
                    <w:color w:val="000000" w:themeColor="text1"/>
                    <w:sz w:val="20"/>
                    <w:szCs w:val="20"/>
                  </w:rPr>
                  <w:t xml:space="preserve">Glacial Lake Outburst </w:t>
                </w:r>
                <w:r w:rsidR="001A0638" w:rsidRPr="009D1638">
                  <w:rPr>
                    <w:rFonts w:asciiTheme="minorHAnsi" w:eastAsiaTheme="minorEastAsia" w:hAnsiTheme="minorHAnsi" w:cstheme="minorBidi"/>
                    <w:b w:val="0"/>
                    <w:bCs w:val="0"/>
                    <w:i w:val="0"/>
                    <w:iCs/>
                    <w:color w:val="000000" w:themeColor="text1"/>
                    <w:sz w:val="20"/>
                    <w:szCs w:val="20"/>
                  </w:rPr>
                  <w:t>Flo</w:t>
                </w:r>
                <w:r w:rsidR="001A0638">
                  <w:rPr>
                    <w:rFonts w:asciiTheme="minorHAnsi" w:eastAsiaTheme="minorEastAsia" w:hAnsiTheme="minorHAnsi" w:cstheme="minorBidi"/>
                    <w:b w:val="0"/>
                    <w:bCs w:val="0"/>
                    <w:i w:val="0"/>
                    <w:iCs/>
                    <w:color w:val="000000" w:themeColor="text1"/>
                    <w:sz w:val="20"/>
                    <w:szCs w:val="20"/>
                  </w:rPr>
                  <w:t>od</w:t>
                </w:r>
              </w:p>
            </w:tc>
          </w:tr>
          <w:tr w:rsidR="001C1FC0" w:rsidRPr="009D1638" w14:paraId="71539AB9"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2804F77A" w14:textId="77777777" w:rsidR="001C1FC0" w:rsidRPr="009D1638" w:rsidRDefault="001C1FC0" w:rsidP="00540BB0">
                <w:pPr>
                  <w:pStyle w:val="TOCHeading"/>
                  <w:spacing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hAnsiTheme="minorHAnsi"/>
                    <w:b w:val="0"/>
                    <w:sz w:val="20"/>
                    <w:szCs w:val="20"/>
                  </w:rPr>
                  <w:t>ICIMOD</w:t>
                </w:r>
              </w:p>
            </w:tc>
            <w:tc>
              <w:tcPr>
                <w:tcW w:w="7380" w:type="dxa"/>
                <w:vAlign w:val="center"/>
              </w:tcPr>
              <w:p w14:paraId="6196CD6C" w14:textId="77777777" w:rsidR="001C1FC0" w:rsidRPr="009D1638" w:rsidRDefault="001C1FC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hAnsiTheme="minorHAnsi"/>
                    <w:b w:val="0"/>
                    <w:i w:val="0"/>
                    <w:sz w:val="20"/>
                    <w:szCs w:val="20"/>
                  </w:rPr>
                  <w:t>International Centre for Integrated Mountain Development</w:t>
                </w:r>
              </w:p>
            </w:tc>
          </w:tr>
          <w:tr w:rsidR="00682E06" w:rsidRPr="009D1638" w14:paraId="79C52A96"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00604E89" w14:textId="1BFFB592" w:rsidR="00682E06" w:rsidRPr="009D1638" w:rsidRDefault="00682E06" w:rsidP="00540BB0">
                <w:pPr>
                  <w:pStyle w:val="TOCHeading"/>
                  <w:spacing w:after="0" w:line="276" w:lineRule="auto"/>
                  <w:rPr>
                    <w:rFonts w:eastAsiaTheme="minorEastAsia" w:cstheme="minorBidi"/>
                    <w:b w:val="0"/>
                    <w:bCs w:val="0"/>
                    <w:iCs/>
                    <w:color w:val="000000" w:themeColor="text1"/>
                    <w:sz w:val="20"/>
                    <w:szCs w:val="20"/>
                  </w:rPr>
                </w:pPr>
                <w:r w:rsidRPr="009D1638">
                  <w:rPr>
                    <w:rFonts w:eastAsiaTheme="minorEastAsia" w:cstheme="minorBidi"/>
                    <w:b w:val="0"/>
                    <w:bCs w:val="0"/>
                    <w:iCs/>
                    <w:color w:val="000000" w:themeColor="text1"/>
                    <w:sz w:val="20"/>
                    <w:szCs w:val="20"/>
                  </w:rPr>
                  <w:t>IPCC</w:t>
                </w:r>
              </w:p>
            </w:tc>
            <w:tc>
              <w:tcPr>
                <w:tcW w:w="7380" w:type="dxa"/>
                <w:vAlign w:val="center"/>
              </w:tcPr>
              <w:p w14:paraId="09B18197" w14:textId="35C419DD" w:rsidR="00682E06" w:rsidRPr="009D1638" w:rsidRDefault="00682E06"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b w:val="0"/>
                    <w:i w:val="0"/>
                    <w:sz w:val="20"/>
                    <w:szCs w:val="20"/>
                  </w:rPr>
                </w:pPr>
                <w:r w:rsidRPr="009D1638">
                  <w:rPr>
                    <w:b w:val="0"/>
                    <w:i w:val="0"/>
                    <w:sz w:val="20"/>
                    <w:szCs w:val="20"/>
                  </w:rPr>
                  <w:t>Intergovernmental Panel on Climate Change</w:t>
                </w:r>
              </w:p>
            </w:tc>
          </w:tr>
          <w:tr w:rsidR="0095788D" w:rsidRPr="009D1638" w14:paraId="18A5E1C3"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21EB8DB4" w14:textId="2ED2B77A" w:rsidR="0095788D" w:rsidRPr="009D1638" w:rsidRDefault="0095788D" w:rsidP="00540BB0">
                <w:pPr>
                  <w:pStyle w:val="TOCHeading"/>
                  <w:spacing w:after="0" w:line="276" w:lineRule="auto"/>
                  <w:rPr>
                    <w:rFonts w:eastAsiaTheme="minorEastAsia" w:cstheme="minorBidi"/>
                    <w:b w:val="0"/>
                    <w:bCs w:val="0"/>
                    <w:iCs/>
                    <w:color w:val="000000" w:themeColor="text1"/>
                    <w:sz w:val="20"/>
                    <w:szCs w:val="20"/>
                  </w:rPr>
                </w:pPr>
                <w:r>
                  <w:rPr>
                    <w:rFonts w:eastAsiaTheme="minorEastAsia" w:cstheme="minorBidi"/>
                    <w:b w:val="0"/>
                    <w:bCs w:val="0"/>
                    <w:iCs/>
                    <w:color w:val="000000" w:themeColor="text1"/>
                    <w:sz w:val="20"/>
                    <w:szCs w:val="20"/>
                  </w:rPr>
                  <w:t>IPCC- AR5</w:t>
                </w:r>
              </w:p>
            </w:tc>
            <w:tc>
              <w:tcPr>
                <w:tcW w:w="7380" w:type="dxa"/>
                <w:vAlign w:val="center"/>
              </w:tcPr>
              <w:p w14:paraId="64A7E916" w14:textId="4FCDE7FA" w:rsidR="0095788D" w:rsidRPr="009D1638" w:rsidRDefault="0095788D"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b w:val="0"/>
                    <w:i w:val="0"/>
                    <w:sz w:val="20"/>
                    <w:szCs w:val="20"/>
                  </w:rPr>
                </w:pPr>
                <w:r w:rsidRPr="0095788D">
                  <w:rPr>
                    <w:b w:val="0"/>
                    <w:i w:val="0"/>
                    <w:sz w:val="20"/>
                    <w:szCs w:val="20"/>
                  </w:rPr>
                  <w:t>5th Assessment Report of Intergovernmental Panel on Climate Change</w:t>
                </w:r>
              </w:p>
            </w:tc>
          </w:tr>
          <w:tr w:rsidR="001C1FC0" w:rsidRPr="009D1638" w14:paraId="538232E4"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2E85FACA" w14:textId="77777777" w:rsidR="001C1FC0" w:rsidRPr="009D1638" w:rsidRDefault="001C1FC0" w:rsidP="00540BB0">
                <w:pPr>
                  <w:pStyle w:val="TOCHeading"/>
                  <w:spacing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eastAsiaTheme="minorEastAsia" w:hAnsiTheme="minorHAnsi" w:cstheme="minorBidi"/>
                    <w:b w:val="0"/>
                    <w:bCs w:val="0"/>
                    <w:iCs/>
                    <w:color w:val="000000" w:themeColor="text1"/>
                    <w:sz w:val="20"/>
                    <w:szCs w:val="20"/>
                  </w:rPr>
                  <w:t>MoAD</w:t>
                </w:r>
              </w:p>
            </w:tc>
            <w:tc>
              <w:tcPr>
                <w:tcW w:w="7380" w:type="dxa"/>
                <w:vAlign w:val="center"/>
              </w:tcPr>
              <w:p w14:paraId="64F2D92B" w14:textId="77777777" w:rsidR="001C1FC0" w:rsidRPr="009D1638" w:rsidRDefault="001C1FC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i w:val="0"/>
                    <w:sz w:val="20"/>
                    <w:szCs w:val="20"/>
                  </w:rPr>
                </w:pPr>
                <w:r w:rsidRPr="009D1638">
                  <w:rPr>
                    <w:rFonts w:asciiTheme="minorHAnsi" w:hAnsiTheme="minorHAnsi"/>
                    <w:b w:val="0"/>
                    <w:i w:val="0"/>
                    <w:sz w:val="20"/>
                    <w:szCs w:val="20"/>
                  </w:rPr>
                  <w:t>Ministry of Agricultural Development</w:t>
                </w:r>
              </w:p>
            </w:tc>
          </w:tr>
          <w:tr w:rsidR="00B67721" w:rsidRPr="009D1638" w14:paraId="5F88FEAA"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0E6B28BE" w14:textId="259EB9AB" w:rsidR="00B67721" w:rsidRPr="009D1638" w:rsidRDefault="00B67721" w:rsidP="00540BB0">
                <w:pPr>
                  <w:pStyle w:val="TOCHeading"/>
                  <w:spacing w:after="0" w:line="276" w:lineRule="auto"/>
                  <w:rPr>
                    <w:rFonts w:eastAsiaTheme="minorEastAsia" w:cstheme="minorBidi"/>
                    <w:b w:val="0"/>
                    <w:bCs w:val="0"/>
                    <w:iCs/>
                    <w:color w:val="000000" w:themeColor="text1"/>
                    <w:sz w:val="20"/>
                    <w:szCs w:val="20"/>
                  </w:rPr>
                </w:pPr>
                <w:r w:rsidRPr="009D1638">
                  <w:rPr>
                    <w:rFonts w:eastAsiaTheme="minorEastAsia" w:cstheme="minorBidi"/>
                    <w:b w:val="0"/>
                    <w:bCs w:val="0"/>
                    <w:iCs/>
                    <w:color w:val="000000" w:themeColor="text1"/>
                    <w:sz w:val="20"/>
                    <w:szCs w:val="20"/>
                  </w:rPr>
                  <w:t>MoF</w:t>
                </w:r>
              </w:p>
            </w:tc>
            <w:tc>
              <w:tcPr>
                <w:tcW w:w="7380" w:type="dxa"/>
                <w:vAlign w:val="center"/>
              </w:tcPr>
              <w:p w14:paraId="4006CA3B" w14:textId="55459CE7" w:rsidR="00B67721" w:rsidRPr="009D1638" w:rsidRDefault="00B67721"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b w:val="0"/>
                    <w:i w:val="0"/>
                    <w:sz w:val="20"/>
                    <w:szCs w:val="20"/>
                  </w:rPr>
                </w:pPr>
                <w:r w:rsidRPr="009D1638">
                  <w:rPr>
                    <w:b w:val="0"/>
                    <w:i w:val="0"/>
                    <w:sz w:val="20"/>
                    <w:szCs w:val="20"/>
                  </w:rPr>
                  <w:t>Ministry of Finance</w:t>
                </w:r>
              </w:p>
            </w:tc>
          </w:tr>
          <w:tr w:rsidR="001C1FC0" w:rsidRPr="009D1638" w14:paraId="15AB1FCA"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44E740BA" w14:textId="77777777" w:rsidR="001C1FC0" w:rsidRPr="009D1638" w:rsidRDefault="001C1FC0" w:rsidP="00540BB0">
                <w:pPr>
                  <w:pStyle w:val="TOCHeading"/>
                  <w:spacing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hAnsiTheme="minorHAnsi"/>
                    <w:b w:val="0"/>
                    <w:sz w:val="20"/>
                    <w:szCs w:val="20"/>
                  </w:rPr>
                  <w:t>MoFALD</w:t>
                </w:r>
              </w:p>
            </w:tc>
            <w:tc>
              <w:tcPr>
                <w:tcW w:w="7380" w:type="dxa"/>
                <w:vAlign w:val="center"/>
              </w:tcPr>
              <w:p w14:paraId="76AAE89F" w14:textId="77777777" w:rsidR="001C1FC0" w:rsidRPr="009D1638" w:rsidRDefault="001C1FC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hAnsiTheme="minorHAnsi"/>
                    <w:b w:val="0"/>
                    <w:i w:val="0"/>
                    <w:sz w:val="20"/>
                    <w:szCs w:val="20"/>
                  </w:rPr>
                  <w:t>Ministry of Federal Affairs and Local Development</w:t>
                </w:r>
              </w:p>
            </w:tc>
          </w:tr>
          <w:tr w:rsidR="001C1FC0" w:rsidRPr="009D1638" w14:paraId="15B38D8D"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60EF3DF4" w14:textId="77777777" w:rsidR="001C1FC0" w:rsidRPr="009D1638" w:rsidRDefault="001C1FC0" w:rsidP="00540BB0">
                <w:pPr>
                  <w:pStyle w:val="TOCHeading"/>
                  <w:spacing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eastAsiaTheme="minorEastAsia" w:hAnsiTheme="minorHAnsi" w:cstheme="minorBidi"/>
                    <w:b w:val="0"/>
                    <w:bCs w:val="0"/>
                    <w:iCs/>
                    <w:color w:val="000000" w:themeColor="text1"/>
                    <w:sz w:val="20"/>
                    <w:szCs w:val="20"/>
                  </w:rPr>
                  <w:t>MoFSC</w:t>
                </w:r>
              </w:p>
            </w:tc>
            <w:tc>
              <w:tcPr>
                <w:tcW w:w="7380" w:type="dxa"/>
                <w:vAlign w:val="center"/>
              </w:tcPr>
              <w:p w14:paraId="5528B4F9" w14:textId="77777777" w:rsidR="001C1FC0" w:rsidRPr="009D1638" w:rsidRDefault="001C1FC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hAnsiTheme="minorHAnsi"/>
                    <w:b w:val="0"/>
                    <w:i w:val="0"/>
                    <w:sz w:val="20"/>
                    <w:szCs w:val="20"/>
                  </w:rPr>
                  <w:t>Ministry of Forest and Soil Conservation</w:t>
                </w:r>
              </w:p>
            </w:tc>
          </w:tr>
          <w:tr w:rsidR="00921100" w:rsidRPr="009D1638" w14:paraId="5486DBE7"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6380F0A0" w14:textId="54AF21CE" w:rsidR="00921100" w:rsidRPr="009D1638" w:rsidRDefault="00921100" w:rsidP="00540BB0">
                <w:pPr>
                  <w:pStyle w:val="TOCHeading"/>
                  <w:spacing w:after="0" w:line="276" w:lineRule="auto"/>
                  <w:rPr>
                    <w:rFonts w:eastAsiaTheme="minorEastAsia" w:cstheme="minorBidi"/>
                    <w:b w:val="0"/>
                    <w:bCs w:val="0"/>
                    <w:iCs/>
                    <w:color w:val="000000" w:themeColor="text1"/>
                    <w:sz w:val="20"/>
                    <w:szCs w:val="20"/>
                  </w:rPr>
                </w:pPr>
                <w:r>
                  <w:rPr>
                    <w:rFonts w:eastAsiaTheme="minorEastAsia" w:cstheme="minorBidi"/>
                    <w:b w:val="0"/>
                    <w:bCs w:val="0"/>
                    <w:iCs/>
                    <w:color w:val="000000" w:themeColor="text1"/>
                    <w:sz w:val="20"/>
                    <w:szCs w:val="20"/>
                  </w:rPr>
                  <w:t>MoLD</w:t>
                </w:r>
              </w:p>
            </w:tc>
            <w:tc>
              <w:tcPr>
                <w:tcW w:w="7380" w:type="dxa"/>
                <w:vAlign w:val="center"/>
              </w:tcPr>
              <w:p w14:paraId="649C200F" w14:textId="5DB0C376" w:rsidR="00921100" w:rsidRPr="009D1638" w:rsidRDefault="0092110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b w:val="0"/>
                    <w:i w:val="0"/>
                    <w:sz w:val="20"/>
                    <w:szCs w:val="20"/>
                  </w:rPr>
                </w:pPr>
                <w:r>
                  <w:rPr>
                    <w:b w:val="0"/>
                    <w:i w:val="0"/>
                    <w:sz w:val="20"/>
                    <w:szCs w:val="20"/>
                  </w:rPr>
                  <w:t>Ministry of Local Development</w:t>
                </w:r>
              </w:p>
            </w:tc>
          </w:tr>
          <w:tr w:rsidR="005D62B1" w:rsidRPr="009D1638" w14:paraId="10A64DA3"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680AECD9" w14:textId="3A6C01CF" w:rsidR="005D62B1" w:rsidRPr="009D1638" w:rsidRDefault="005D62B1" w:rsidP="00540BB0">
                <w:pPr>
                  <w:pStyle w:val="TOCHeading"/>
                  <w:spacing w:after="0" w:line="276" w:lineRule="auto"/>
                  <w:rPr>
                    <w:rFonts w:eastAsiaTheme="minorEastAsia" w:cstheme="minorBidi"/>
                    <w:b w:val="0"/>
                    <w:bCs w:val="0"/>
                    <w:iCs/>
                    <w:color w:val="000000" w:themeColor="text1"/>
                    <w:sz w:val="20"/>
                    <w:szCs w:val="20"/>
                  </w:rPr>
                </w:pPr>
                <w:r w:rsidRPr="009D1638">
                  <w:rPr>
                    <w:rFonts w:eastAsiaTheme="minorEastAsia" w:cstheme="minorBidi"/>
                    <w:b w:val="0"/>
                    <w:bCs w:val="0"/>
                    <w:iCs/>
                    <w:color w:val="000000" w:themeColor="text1"/>
                    <w:sz w:val="20"/>
                    <w:szCs w:val="20"/>
                  </w:rPr>
                  <w:t>MoPE</w:t>
                </w:r>
              </w:p>
            </w:tc>
            <w:tc>
              <w:tcPr>
                <w:tcW w:w="7380" w:type="dxa"/>
                <w:vAlign w:val="center"/>
              </w:tcPr>
              <w:p w14:paraId="062D3DBE" w14:textId="5C8E4674" w:rsidR="005D62B1" w:rsidRPr="009D1638" w:rsidRDefault="005D62B1"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b w:val="0"/>
                    <w:i w:val="0"/>
                    <w:sz w:val="20"/>
                    <w:szCs w:val="20"/>
                  </w:rPr>
                </w:pPr>
                <w:r w:rsidRPr="009D1638">
                  <w:rPr>
                    <w:b w:val="0"/>
                    <w:i w:val="0"/>
                    <w:sz w:val="20"/>
                    <w:szCs w:val="20"/>
                  </w:rPr>
                  <w:t>Ministry of Population and Environment</w:t>
                </w:r>
              </w:p>
            </w:tc>
          </w:tr>
          <w:tr w:rsidR="00921100" w:rsidRPr="009D1638" w14:paraId="3E031261"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2A703162" w14:textId="16E4F938" w:rsidR="00921100" w:rsidRDefault="00921100" w:rsidP="00540BB0">
                <w:pPr>
                  <w:pStyle w:val="TOCHeading"/>
                  <w:spacing w:after="0" w:line="276" w:lineRule="auto"/>
                  <w:rPr>
                    <w:rFonts w:eastAsiaTheme="minorEastAsia" w:cstheme="minorBidi"/>
                    <w:b w:val="0"/>
                    <w:bCs w:val="0"/>
                    <w:iCs/>
                    <w:color w:val="000000" w:themeColor="text1"/>
                    <w:sz w:val="20"/>
                    <w:szCs w:val="20"/>
                  </w:rPr>
                </w:pPr>
                <w:r>
                  <w:rPr>
                    <w:rFonts w:eastAsiaTheme="minorEastAsia" w:cstheme="minorBidi"/>
                    <w:b w:val="0"/>
                    <w:bCs w:val="0"/>
                    <w:iCs/>
                    <w:color w:val="000000" w:themeColor="text1"/>
                    <w:sz w:val="20"/>
                    <w:szCs w:val="20"/>
                  </w:rPr>
                  <w:t>NAP</w:t>
                </w:r>
              </w:p>
            </w:tc>
            <w:tc>
              <w:tcPr>
                <w:tcW w:w="7380" w:type="dxa"/>
                <w:vAlign w:val="center"/>
              </w:tcPr>
              <w:p w14:paraId="2D234B0E" w14:textId="693994FC" w:rsidR="00921100" w:rsidRDefault="0092110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Bidi"/>
                    <w:b w:val="0"/>
                    <w:bCs w:val="0"/>
                    <w:i w:val="0"/>
                    <w:iCs/>
                    <w:color w:val="000000" w:themeColor="text1"/>
                    <w:sz w:val="20"/>
                    <w:szCs w:val="20"/>
                  </w:rPr>
                </w:pPr>
                <w:r>
                  <w:rPr>
                    <w:rFonts w:eastAsiaTheme="minorEastAsia" w:cstheme="minorBidi"/>
                    <w:b w:val="0"/>
                    <w:bCs w:val="0"/>
                    <w:i w:val="0"/>
                    <w:iCs/>
                    <w:color w:val="000000" w:themeColor="text1"/>
                    <w:sz w:val="20"/>
                    <w:szCs w:val="20"/>
                  </w:rPr>
                  <w:t>National Adaptation Plan</w:t>
                </w:r>
              </w:p>
            </w:tc>
          </w:tr>
          <w:tr w:rsidR="001A0638" w:rsidRPr="009D1638" w14:paraId="05DC1A7D"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14670006" w14:textId="15AD793B" w:rsidR="001A0638" w:rsidRPr="009D1638" w:rsidRDefault="001A0638" w:rsidP="00540BB0">
                <w:pPr>
                  <w:pStyle w:val="TOCHeading"/>
                  <w:spacing w:after="0" w:line="276" w:lineRule="auto"/>
                  <w:rPr>
                    <w:rFonts w:eastAsiaTheme="minorEastAsia" w:cstheme="minorBidi"/>
                    <w:b w:val="0"/>
                    <w:bCs w:val="0"/>
                    <w:iCs/>
                    <w:color w:val="000000" w:themeColor="text1"/>
                    <w:sz w:val="20"/>
                    <w:szCs w:val="20"/>
                  </w:rPr>
                </w:pPr>
                <w:r>
                  <w:rPr>
                    <w:rFonts w:eastAsiaTheme="minorEastAsia" w:cstheme="minorBidi"/>
                    <w:b w:val="0"/>
                    <w:bCs w:val="0"/>
                    <w:iCs/>
                    <w:color w:val="000000" w:themeColor="text1"/>
                    <w:sz w:val="20"/>
                    <w:szCs w:val="20"/>
                  </w:rPr>
                  <w:t>NAP</w:t>
                </w:r>
                <w:r w:rsidR="00921100">
                  <w:rPr>
                    <w:rFonts w:eastAsiaTheme="minorEastAsia" w:cstheme="minorBidi"/>
                    <w:b w:val="0"/>
                    <w:bCs w:val="0"/>
                    <w:iCs/>
                    <w:color w:val="000000" w:themeColor="text1"/>
                    <w:sz w:val="20"/>
                    <w:szCs w:val="20"/>
                  </w:rPr>
                  <w:t>-Ag</w:t>
                </w:r>
              </w:p>
            </w:tc>
            <w:tc>
              <w:tcPr>
                <w:tcW w:w="7380" w:type="dxa"/>
                <w:vAlign w:val="center"/>
              </w:tcPr>
              <w:p w14:paraId="4E78A844" w14:textId="50F6BB24" w:rsidR="001A0638" w:rsidRPr="009D1638" w:rsidRDefault="00F95ECF"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Bidi"/>
                    <w:b w:val="0"/>
                    <w:bCs w:val="0"/>
                    <w:i w:val="0"/>
                    <w:iCs/>
                    <w:color w:val="000000" w:themeColor="text1"/>
                    <w:sz w:val="20"/>
                    <w:szCs w:val="20"/>
                  </w:rPr>
                </w:pPr>
                <w:r>
                  <w:rPr>
                    <w:rFonts w:eastAsiaTheme="minorEastAsia" w:cstheme="minorBidi"/>
                    <w:b w:val="0"/>
                    <w:bCs w:val="0"/>
                    <w:i w:val="0"/>
                    <w:iCs/>
                    <w:color w:val="000000" w:themeColor="text1"/>
                    <w:sz w:val="20"/>
                    <w:szCs w:val="20"/>
                  </w:rPr>
                  <w:t>National Adaptation Plan – Agriculture</w:t>
                </w:r>
              </w:p>
            </w:tc>
          </w:tr>
          <w:tr w:rsidR="001C1FC0" w:rsidRPr="009D1638" w14:paraId="26F2601F"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0B9E3CE4" w14:textId="77777777" w:rsidR="001C1FC0" w:rsidRPr="009D1638" w:rsidRDefault="001C1FC0" w:rsidP="00540BB0">
                <w:pPr>
                  <w:pStyle w:val="TOCHeading"/>
                  <w:spacing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eastAsiaTheme="minorEastAsia" w:hAnsiTheme="minorHAnsi" w:cstheme="minorBidi"/>
                    <w:b w:val="0"/>
                    <w:bCs w:val="0"/>
                    <w:iCs/>
                    <w:color w:val="000000" w:themeColor="text1"/>
                    <w:sz w:val="20"/>
                    <w:szCs w:val="20"/>
                  </w:rPr>
                  <w:t>NPD</w:t>
                </w:r>
              </w:p>
            </w:tc>
            <w:tc>
              <w:tcPr>
                <w:tcW w:w="7380" w:type="dxa"/>
                <w:vAlign w:val="center"/>
              </w:tcPr>
              <w:p w14:paraId="5092B339" w14:textId="77777777" w:rsidR="001C1FC0" w:rsidRPr="009D1638" w:rsidRDefault="001C1FC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eastAsiaTheme="minorEastAsia" w:hAnsiTheme="minorHAnsi" w:cstheme="minorBidi"/>
                    <w:b w:val="0"/>
                    <w:bCs w:val="0"/>
                    <w:i w:val="0"/>
                    <w:iCs/>
                    <w:color w:val="000000" w:themeColor="text1"/>
                    <w:sz w:val="20"/>
                    <w:szCs w:val="20"/>
                  </w:rPr>
                  <w:t>National Project Director</w:t>
                </w:r>
              </w:p>
            </w:tc>
          </w:tr>
          <w:tr w:rsidR="00921100" w:rsidRPr="009D1638" w14:paraId="3124AB1B"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16E5DF24" w14:textId="66C4EBC5" w:rsidR="00921100" w:rsidRPr="009D1638" w:rsidRDefault="00921100" w:rsidP="00540BB0">
                <w:pPr>
                  <w:pStyle w:val="TOCHeading"/>
                  <w:spacing w:after="0" w:line="276" w:lineRule="auto"/>
                  <w:rPr>
                    <w:rFonts w:eastAsiaTheme="minorEastAsia" w:cstheme="minorBidi"/>
                    <w:b w:val="0"/>
                    <w:bCs w:val="0"/>
                    <w:iCs/>
                    <w:color w:val="000000" w:themeColor="text1"/>
                    <w:sz w:val="20"/>
                    <w:szCs w:val="20"/>
                  </w:rPr>
                </w:pPr>
                <w:r>
                  <w:rPr>
                    <w:rFonts w:eastAsiaTheme="minorEastAsia" w:cstheme="minorBidi"/>
                    <w:b w:val="0"/>
                    <w:bCs w:val="0"/>
                    <w:iCs/>
                    <w:color w:val="000000" w:themeColor="text1"/>
                    <w:sz w:val="20"/>
                    <w:szCs w:val="20"/>
                  </w:rPr>
                  <w:t>NPMU</w:t>
                </w:r>
              </w:p>
            </w:tc>
            <w:tc>
              <w:tcPr>
                <w:tcW w:w="7380" w:type="dxa"/>
                <w:vAlign w:val="center"/>
              </w:tcPr>
              <w:p w14:paraId="0BAE19E9" w14:textId="2B95D0EA" w:rsidR="00921100" w:rsidRPr="009D1638" w:rsidRDefault="00921100" w:rsidP="00540BB0">
                <w:pPr>
                  <w:pStyle w:val="TOCHeading"/>
                  <w:spacing w:after="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Bidi"/>
                    <w:b w:val="0"/>
                    <w:bCs w:val="0"/>
                    <w:i w:val="0"/>
                    <w:iCs/>
                    <w:color w:val="000000" w:themeColor="text1"/>
                    <w:sz w:val="20"/>
                    <w:szCs w:val="20"/>
                  </w:rPr>
                </w:pPr>
                <w:r>
                  <w:rPr>
                    <w:rFonts w:eastAsiaTheme="minorEastAsia" w:cstheme="minorBidi"/>
                    <w:b w:val="0"/>
                    <w:bCs w:val="0"/>
                    <w:i w:val="0"/>
                    <w:iCs/>
                    <w:color w:val="000000" w:themeColor="text1"/>
                    <w:sz w:val="20"/>
                    <w:szCs w:val="20"/>
                  </w:rPr>
                  <w:t>National Project Management Unit</w:t>
                </w:r>
              </w:p>
            </w:tc>
          </w:tr>
          <w:tr w:rsidR="001C1FC0" w:rsidRPr="009D1638" w14:paraId="32F3F2D1" w14:textId="77777777" w:rsidTr="00C92763">
            <w:tc>
              <w:tcPr>
                <w:cnfStyle w:val="001000000000" w:firstRow="0" w:lastRow="0" w:firstColumn="1" w:lastColumn="0" w:oddVBand="0" w:evenVBand="0" w:oddHBand="0" w:evenHBand="0" w:firstRowFirstColumn="0" w:firstRowLastColumn="0" w:lastRowFirstColumn="0" w:lastRowLastColumn="0"/>
                <w:tcW w:w="1800" w:type="dxa"/>
                <w:vAlign w:val="center"/>
              </w:tcPr>
              <w:p w14:paraId="1BD94C54" w14:textId="77777777" w:rsidR="001C1FC0" w:rsidRPr="009D1638" w:rsidRDefault="001C1FC0" w:rsidP="00540BB0">
                <w:pPr>
                  <w:pStyle w:val="TOCHeading"/>
                  <w:spacing w:before="0" w:after="0" w:line="276" w:lineRule="auto"/>
                  <w:rPr>
                    <w:rFonts w:asciiTheme="minorHAnsi" w:eastAsiaTheme="minorEastAsia" w:hAnsiTheme="minorHAnsi" w:cstheme="minorBidi"/>
                    <w:b w:val="0"/>
                    <w:bCs w:val="0"/>
                    <w:iCs/>
                    <w:color w:val="000000" w:themeColor="text1"/>
                    <w:sz w:val="20"/>
                    <w:szCs w:val="20"/>
                  </w:rPr>
                </w:pPr>
                <w:r w:rsidRPr="009D1638">
                  <w:rPr>
                    <w:rFonts w:asciiTheme="minorHAnsi" w:eastAsiaTheme="minorEastAsia" w:hAnsiTheme="minorHAnsi" w:cstheme="minorBidi"/>
                    <w:b w:val="0"/>
                    <w:bCs w:val="0"/>
                    <w:iCs/>
                    <w:color w:val="000000" w:themeColor="text1"/>
                    <w:sz w:val="20"/>
                    <w:szCs w:val="20"/>
                  </w:rPr>
                  <w:t>UNDP</w:t>
                </w:r>
              </w:p>
            </w:tc>
            <w:tc>
              <w:tcPr>
                <w:tcW w:w="7380" w:type="dxa"/>
                <w:vAlign w:val="center"/>
              </w:tcPr>
              <w:p w14:paraId="7A51E610" w14:textId="77777777" w:rsidR="001C1FC0" w:rsidRPr="009D1638" w:rsidRDefault="001C1FC0" w:rsidP="00540BB0">
                <w:pPr>
                  <w:pStyle w:val="TOCHeading"/>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i w:val="0"/>
                    <w:iCs/>
                    <w:color w:val="000000" w:themeColor="text1"/>
                    <w:sz w:val="20"/>
                    <w:szCs w:val="20"/>
                  </w:rPr>
                </w:pPr>
                <w:r w:rsidRPr="009D1638">
                  <w:rPr>
                    <w:rFonts w:asciiTheme="minorHAnsi" w:eastAsiaTheme="minorEastAsia" w:hAnsiTheme="minorHAnsi" w:cstheme="minorBidi"/>
                    <w:b w:val="0"/>
                    <w:bCs w:val="0"/>
                    <w:i w:val="0"/>
                    <w:iCs/>
                    <w:color w:val="000000" w:themeColor="text1"/>
                    <w:sz w:val="20"/>
                    <w:szCs w:val="20"/>
                  </w:rPr>
                  <w:t>United Nations Development Programme</w:t>
                </w:r>
              </w:p>
            </w:tc>
          </w:tr>
        </w:tbl>
        <w:p w14:paraId="26DEC6F1" w14:textId="77777777" w:rsidR="00E2202D" w:rsidRDefault="00E2202D" w:rsidP="0035130D">
          <w:pPr>
            <w:pStyle w:val="TOCHeading"/>
            <w:spacing w:before="120" w:after="120" w:line="276" w:lineRule="auto"/>
            <w:rPr>
              <w:rFonts w:ascii="Georgia" w:eastAsiaTheme="minorEastAsia" w:hAnsi="Georgia" w:cstheme="minorBidi"/>
              <w:b w:val="0"/>
              <w:bCs w:val="0"/>
              <w:i w:val="0"/>
              <w:iCs/>
              <w:color w:val="000000" w:themeColor="text1"/>
              <w:sz w:val="20"/>
              <w:szCs w:val="22"/>
            </w:rPr>
          </w:pPr>
        </w:p>
        <w:p w14:paraId="745F7FDA" w14:textId="77777777" w:rsidR="00C647F2" w:rsidRDefault="00C647F2" w:rsidP="00C647F2"/>
        <w:p w14:paraId="0EB8CAE1" w14:textId="77777777" w:rsidR="00C647F2" w:rsidRDefault="00C647F2" w:rsidP="00C647F2"/>
        <w:p w14:paraId="624BD6CE" w14:textId="337C2EA2" w:rsidR="00C647F2" w:rsidRDefault="009D22E0" w:rsidP="00DD4851">
          <w:pPr>
            <w:tabs>
              <w:tab w:val="left" w:pos="6060"/>
            </w:tabs>
          </w:pPr>
          <w:r>
            <w:tab/>
          </w:r>
        </w:p>
        <w:p w14:paraId="127C781A" w14:textId="77777777" w:rsidR="00C647F2" w:rsidRDefault="00C647F2" w:rsidP="00C647F2"/>
        <w:p w14:paraId="13530767" w14:textId="4B82DFD8" w:rsidR="003A6C30" w:rsidRPr="00921100" w:rsidRDefault="003A6C30" w:rsidP="0035130D">
          <w:pPr>
            <w:pStyle w:val="TOCHeading"/>
            <w:spacing w:before="120" w:after="120" w:line="276" w:lineRule="auto"/>
            <w:rPr>
              <w:color w:val="821A1A" w:themeColor="accent1"/>
              <w:sz w:val="32"/>
              <w:szCs w:val="26"/>
            </w:rPr>
          </w:pPr>
          <w:r w:rsidRPr="00921100">
            <w:rPr>
              <w:color w:val="821A1A" w:themeColor="accent1"/>
              <w:sz w:val="32"/>
              <w:szCs w:val="26"/>
            </w:rPr>
            <w:lastRenderedPageBreak/>
            <w:t xml:space="preserve">Table of </w:t>
          </w:r>
          <w:r w:rsidR="00472ECA" w:rsidRPr="00921100">
            <w:rPr>
              <w:color w:val="821A1A" w:themeColor="accent1"/>
              <w:sz w:val="32"/>
              <w:szCs w:val="26"/>
            </w:rPr>
            <w:t>c</w:t>
          </w:r>
          <w:r w:rsidRPr="00921100">
            <w:rPr>
              <w:color w:val="821A1A" w:themeColor="accent1"/>
              <w:sz w:val="32"/>
              <w:szCs w:val="26"/>
            </w:rPr>
            <w:t>ontents</w:t>
          </w:r>
        </w:p>
        <w:p w14:paraId="07929885" w14:textId="77777777" w:rsidR="00AC6A84" w:rsidRDefault="00307F3A">
          <w:pPr>
            <w:pStyle w:val="TOC2"/>
            <w:rPr>
              <w:noProof/>
              <w:sz w:val="22"/>
              <w:lang w:val="en-GB" w:eastAsia="en-GB"/>
            </w:rPr>
          </w:pPr>
          <w:r w:rsidRPr="0035130D">
            <w:rPr>
              <w:rFonts w:ascii="Georgia" w:hAnsi="Georgia"/>
            </w:rPr>
            <w:fldChar w:fldCharType="begin"/>
          </w:r>
          <w:r w:rsidR="003A6C30" w:rsidRPr="0035130D">
            <w:rPr>
              <w:rFonts w:ascii="Georgia" w:hAnsi="Georgia"/>
            </w:rPr>
            <w:instrText xml:space="preserve"> TOC \o "2-3" \h \z \t "Heading 1,1,Appendix Heading 1,4,Appendix Heading 2,2,Appendix Heading 3,3,Exhibit Heading 1,1,Exhibit Heading 2,2,Exhibit Heading 3,3" </w:instrText>
          </w:r>
          <w:r w:rsidRPr="0035130D">
            <w:rPr>
              <w:rFonts w:ascii="Georgia" w:hAnsi="Georgia"/>
            </w:rPr>
            <w:fldChar w:fldCharType="separate"/>
          </w:r>
          <w:hyperlink w:anchor="_Toc492410108" w:history="1">
            <w:r w:rsidR="00AC6A84" w:rsidRPr="009615CB">
              <w:rPr>
                <w:rStyle w:val="Hyperlink"/>
                <w:noProof/>
              </w:rPr>
              <w:t>Acronyms</w:t>
            </w:r>
            <w:r w:rsidR="00AC6A84">
              <w:rPr>
                <w:noProof/>
                <w:webHidden/>
              </w:rPr>
              <w:tab/>
            </w:r>
            <w:r w:rsidR="00AC6A84">
              <w:rPr>
                <w:noProof/>
                <w:webHidden/>
              </w:rPr>
              <w:fldChar w:fldCharType="begin"/>
            </w:r>
            <w:r w:rsidR="00AC6A84">
              <w:rPr>
                <w:noProof/>
                <w:webHidden/>
              </w:rPr>
              <w:instrText xml:space="preserve"> PAGEREF _Toc492410108 \h </w:instrText>
            </w:r>
            <w:r w:rsidR="00AC6A84">
              <w:rPr>
                <w:noProof/>
                <w:webHidden/>
              </w:rPr>
            </w:r>
            <w:r w:rsidR="00AC6A84">
              <w:rPr>
                <w:noProof/>
                <w:webHidden/>
              </w:rPr>
              <w:fldChar w:fldCharType="separate"/>
            </w:r>
            <w:r w:rsidR="00AC6A84">
              <w:rPr>
                <w:noProof/>
                <w:webHidden/>
              </w:rPr>
              <w:t>1</w:t>
            </w:r>
            <w:r w:rsidR="00AC6A84">
              <w:rPr>
                <w:noProof/>
                <w:webHidden/>
              </w:rPr>
              <w:fldChar w:fldCharType="end"/>
            </w:r>
          </w:hyperlink>
        </w:p>
        <w:p w14:paraId="1DF1ED0D" w14:textId="77777777" w:rsidR="00AC6A84" w:rsidRDefault="00AC6A84">
          <w:pPr>
            <w:pStyle w:val="TOC2"/>
            <w:tabs>
              <w:tab w:val="left" w:pos="800"/>
            </w:tabs>
            <w:rPr>
              <w:noProof/>
              <w:sz w:val="22"/>
              <w:lang w:val="en-GB" w:eastAsia="en-GB"/>
            </w:rPr>
          </w:pPr>
          <w:hyperlink w:anchor="_Toc492410109" w:history="1">
            <w:r w:rsidRPr="009615CB">
              <w:rPr>
                <w:rStyle w:val="Hyperlink"/>
                <w:noProof/>
              </w:rPr>
              <w:t>1.</w:t>
            </w:r>
            <w:r>
              <w:rPr>
                <w:noProof/>
                <w:sz w:val="22"/>
                <w:lang w:val="en-GB" w:eastAsia="en-GB"/>
              </w:rPr>
              <w:tab/>
            </w:r>
            <w:r w:rsidRPr="009615CB">
              <w:rPr>
                <w:rStyle w:val="Hyperlink"/>
                <w:noProof/>
              </w:rPr>
              <w:t>Objective</w:t>
            </w:r>
            <w:r>
              <w:rPr>
                <w:noProof/>
                <w:webHidden/>
              </w:rPr>
              <w:tab/>
            </w:r>
            <w:r>
              <w:rPr>
                <w:noProof/>
                <w:webHidden/>
              </w:rPr>
              <w:fldChar w:fldCharType="begin"/>
            </w:r>
            <w:r>
              <w:rPr>
                <w:noProof/>
                <w:webHidden/>
              </w:rPr>
              <w:instrText xml:space="preserve"> PAGEREF _Toc492410109 \h </w:instrText>
            </w:r>
            <w:r>
              <w:rPr>
                <w:noProof/>
                <w:webHidden/>
              </w:rPr>
            </w:r>
            <w:r>
              <w:rPr>
                <w:noProof/>
                <w:webHidden/>
              </w:rPr>
              <w:fldChar w:fldCharType="separate"/>
            </w:r>
            <w:r>
              <w:rPr>
                <w:noProof/>
                <w:webHidden/>
              </w:rPr>
              <w:t>3</w:t>
            </w:r>
            <w:r>
              <w:rPr>
                <w:noProof/>
                <w:webHidden/>
              </w:rPr>
              <w:fldChar w:fldCharType="end"/>
            </w:r>
          </w:hyperlink>
        </w:p>
        <w:p w14:paraId="651FD12E" w14:textId="77777777" w:rsidR="00AC6A84" w:rsidRDefault="00AC6A84">
          <w:pPr>
            <w:pStyle w:val="TOC2"/>
            <w:tabs>
              <w:tab w:val="left" w:pos="800"/>
            </w:tabs>
            <w:rPr>
              <w:noProof/>
              <w:sz w:val="22"/>
              <w:lang w:val="en-GB" w:eastAsia="en-GB"/>
            </w:rPr>
          </w:pPr>
          <w:hyperlink w:anchor="_Toc492410110" w:history="1">
            <w:r w:rsidRPr="009615CB">
              <w:rPr>
                <w:rStyle w:val="Hyperlink"/>
                <w:noProof/>
              </w:rPr>
              <w:t>2.</w:t>
            </w:r>
            <w:r>
              <w:rPr>
                <w:noProof/>
                <w:sz w:val="22"/>
                <w:lang w:val="en-GB" w:eastAsia="en-GB"/>
              </w:rPr>
              <w:tab/>
            </w:r>
            <w:r w:rsidRPr="009615CB">
              <w:rPr>
                <w:rStyle w:val="Hyperlink"/>
                <w:noProof/>
              </w:rPr>
              <w:t>Scope of work</w:t>
            </w:r>
            <w:r>
              <w:rPr>
                <w:noProof/>
                <w:webHidden/>
              </w:rPr>
              <w:tab/>
            </w:r>
            <w:r>
              <w:rPr>
                <w:noProof/>
                <w:webHidden/>
              </w:rPr>
              <w:fldChar w:fldCharType="begin"/>
            </w:r>
            <w:r>
              <w:rPr>
                <w:noProof/>
                <w:webHidden/>
              </w:rPr>
              <w:instrText xml:space="preserve"> PAGEREF _Toc492410110 \h </w:instrText>
            </w:r>
            <w:r>
              <w:rPr>
                <w:noProof/>
                <w:webHidden/>
              </w:rPr>
            </w:r>
            <w:r>
              <w:rPr>
                <w:noProof/>
                <w:webHidden/>
              </w:rPr>
              <w:fldChar w:fldCharType="separate"/>
            </w:r>
            <w:r>
              <w:rPr>
                <w:noProof/>
                <w:webHidden/>
              </w:rPr>
              <w:t>3</w:t>
            </w:r>
            <w:r>
              <w:rPr>
                <w:noProof/>
                <w:webHidden/>
              </w:rPr>
              <w:fldChar w:fldCharType="end"/>
            </w:r>
          </w:hyperlink>
        </w:p>
        <w:p w14:paraId="10A8BA2A" w14:textId="77777777" w:rsidR="00AC6A84" w:rsidRDefault="00AC6A84">
          <w:pPr>
            <w:pStyle w:val="TOC2"/>
            <w:tabs>
              <w:tab w:val="left" w:pos="800"/>
            </w:tabs>
            <w:rPr>
              <w:noProof/>
              <w:sz w:val="22"/>
              <w:lang w:val="en-GB" w:eastAsia="en-GB"/>
            </w:rPr>
          </w:pPr>
          <w:hyperlink w:anchor="_Toc492410111" w:history="1">
            <w:r w:rsidRPr="009615CB">
              <w:rPr>
                <w:rStyle w:val="Hyperlink"/>
                <w:noProof/>
              </w:rPr>
              <w:t>3.</w:t>
            </w:r>
            <w:r>
              <w:rPr>
                <w:noProof/>
                <w:sz w:val="22"/>
                <w:lang w:val="en-GB" w:eastAsia="en-GB"/>
              </w:rPr>
              <w:tab/>
            </w:r>
            <w:r w:rsidRPr="009615CB">
              <w:rPr>
                <w:rStyle w:val="Hyperlink"/>
                <w:noProof/>
              </w:rPr>
              <w:t>Methodology</w:t>
            </w:r>
            <w:r>
              <w:rPr>
                <w:noProof/>
                <w:webHidden/>
              </w:rPr>
              <w:tab/>
            </w:r>
            <w:r>
              <w:rPr>
                <w:noProof/>
                <w:webHidden/>
              </w:rPr>
              <w:fldChar w:fldCharType="begin"/>
            </w:r>
            <w:r>
              <w:rPr>
                <w:noProof/>
                <w:webHidden/>
              </w:rPr>
              <w:instrText xml:space="preserve"> PAGEREF _Toc492410111 \h </w:instrText>
            </w:r>
            <w:r>
              <w:rPr>
                <w:noProof/>
                <w:webHidden/>
              </w:rPr>
            </w:r>
            <w:r>
              <w:rPr>
                <w:noProof/>
                <w:webHidden/>
              </w:rPr>
              <w:fldChar w:fldCharType="separate"/>
            </w:r>
            <w:r>
              <w:rPr>
                <w:noProof/>
                <w:webHidden/>
              </w:rPr>
              <w:t>5</w:t>
            </w:r>
            <w:r>
              <w:rPr>
                <w:noProof/>
                <w:webHidden/>
              </w:rPr>
              <w:fldChar w:fldCharType="end"/>
            </w:r>
          </w:hyperlink>
        </w:p>
        <w:p w14:paraId="2FC00043" w14:textId="77777777" w:rsidR="00AC6A84" w:rsidRDefault="00AC6A84">
          <w:pPr>
            <w:pStyle w:val="TOC2"/>
            <w:tabs>
              <w:tab w:val="left" w:pos="800"/>
            </w:tabs>
            <w:rPr>
              <w:noProof/>
              <w:sz w:val="22"/>
              <w:lang w:val="en-GB" w:eastAsia="en-GB"/>
            </w:rPr>
          </w:pPr>
          <w:hyperlink w:anchor="_Toc492410113" w:history="1">
            <w:r w:rsidRPr="009615CB">
              <w:rPr>
                <w:rStyle w:val="Hyperlink"/>
                <w:noProof/>
              </w:rPr>
              <w:t>4.</w:t>
            </w:r>
            <w:r>
              <w:rPr>
                <w:noProof/>
                <w:sz w:val="22"/>
                <w:lang w:val="en-GB" w:eastAsia="en-GB"/>
              </w:rPr>
              <w:tab/>
            </w:r>
            <w:r w:rsidRPr="009615CB">
              <w:rPr>
                <w:rStyle w:val="Hyperlink"/>
                <w:noProof/>
              </w:rPr>
              <w:t>Timelines</w:t>
            </w:r>
            <w:r>
              <w:rPr>
                <w:noProof/>
                <w:webHidden/>
              </w:rPr>
              <w:tab/>
            </w:r>
            <w:r>
              <w:rPr>
                <w:noProof/>
                <w:webHidden/>
              </w:rPr>
              <w:fldChar w:fldCharType="begin"/>
            </w:r>
            <w:r>
              <w:rPr>
                <w:noProof/>
                <w:webHidden/>
              </w:rPr>
              <w:instrText xml:space="preserve"> PAGEREF _Toc492410113 \h </w:instrText>
            </w:r>
            <w:r>
              <w:rPr>
                <w:noProof/>
                <w:webHidden/>
              </w:rPr>
            </w:r>
            <w:r>
              <w:rPr>
                <w:noProof/>
                <w:webHidden/>
              </w:rPr>
              <w:fldChar w:fldCharType="separate"/>
            </w:r>
            <w:r>
              <w:rPr>
                <w:noProof/>
                <w:webHidden/>
              </w:rPr>
              <w:t>18</w:t>
            </w:r>
            <w:r>
              <w:rPr>
                <w:noProof/>
                <w:webHidden/>
              </w:rPr>
              <w:fldChar w:fldCharType="end"/>
            </w:r>
          </w:hyperlink>
        </w:p>
        <w:p w14:paraId="73D6D4E4" w14:textId="77777777" w:rsidR="00AC6A84" w:rsidRDefault="00AC6A84">
          <w:pPr>
            <w:pStyle w:val="TOC1"/>
            <w:rPr>
              <w:noProof/>
              <w:sz w:val="22"/>
              <w:lang w:val="en-GB" w:eastAsia="en-GB"/>
            </w:rPr>
          </w:pPr>
          <w:hyperlink w:anchor="_Toc492410114" w:history="1">
            <w:r w:rsidRPr="009615CB">
              <w:rPr>
                <w:rStyle w:val="Hyperlink"/>
                <w:noProof/>
              </w:rPr>
              <w:t>Glossary</w:t>
            </w:r>
            <w:r>
              <w:rPr>
                <w:noProof/>
                <w:webHidden/>
              </w:rPr>
              <w:tab/>
            </w:r>
            <w:r>
              <w:rPr>
                <w:noProof/>
                <w:webHidden/>
              </w:rPr>
              <w:fldChar w:fldCharType="begin"/>
            </w:r>
            <w:r>
              <w:rPr>
                <w:noProof/>
                <w:webHidden/>
              </w:rPr>
              <w:instrText xml:space="preserve"> PAGEREF _Toc492410114 \h </w:instrText>
            </w:r>
            <w:r>
              <w:rPr>
                <w:noProof/>
                <w:webHidden/>
              </w:rPr>
            </w:r>
            <w:r>
              <w:rPr>
                <w:noProof/>
                <w:webHidden/>
              </w:rPr>
              <w:fldChar w:fldCharType="separate"/>
            </w:r>
            <w:r>
              <w:rPr>
                <w:noProof/>
                <w:webHidden/>
              </w:rPr>
              <w:t>25</w:t>
            </w:r>
            <w:r>
              <w:rPr>
                <w:noProof/>
                <w:webHidden/>
              </w:rPr>
              <w:fldChar w:fldCharType="end"/>
            </w:r>
          </w:hyperlink>
        </w:p>
        <w:p w14:paraId="13B224C5" w14:textId="77777777" w:rsidR="00AC6A84" w:rsidRDefault="00AC6A84">
          <w:pPr>
            <w:pStyle w:val="TOC1"/>
            <w:rPr>
              <w:noProof/>
              <w:sz w:val="22"/>
              <w:lang w:val="en-GB" w:eastAsia="en-GB"/>
            </w:rPr>
          </w:pPr>
          <w:hyperlink w:anchor="_Toc492410115" w:history="1">
            <w:r w:rsidRPr="009615CB">
              <w:rPr>
                <w:rStyle w:val="Hyperlink"/>
                <w:noProof/>
              </w:rPr>
              <w:t>References</w:t>
            </w:r>
            <w:r>
              <w:rPr>
                <w:noProof/>
                <w:webHidden/>
              </w:rPr>
              <w:tab/>
            </w:r>
            <w:r>
              <w:rPr>
                <w:noProof/>
                <w:webHidden/>
              </w:rPr>
              <w:fldChar w:fldCharType="begin"/>
            </w:r>
            <w:r>
              <w:rPr>
                <w:noProof/>
                <w:webHidden/>
              </w:rPr>
              <w:instrText xml:space="preserve"> PAGEREF _Toc492410115 \h </w:instrText>
            </w:r>
            <w:r>
              <w:rPr>
                <w:noProof/>
                <w:webHidden/>
              </w:rPr>
            </w:r>
            <w:r>
              <w:rPr>
                <w:noProof/>
                <w:webHidden/>
              </w:rPr>
              <w:fldChar w:fldCharType="separate"/>
            </w:r>
            <w:r>
              <w:rPr>
                <w:noProof/>
                <w:webHidden/>
              </w:rPr>
              <w:t>26</w:t>
            </w:r>
            <w:r>
              <w:rPr>
                <w:noProof/>
                <w:webHidden/>
              </w:rPr>
              <w:fldChar w:fldCharType="end"/>
            </w:r>
          </w:hyperlink>
        </w:p>
        <w:p w14:paraId="7C6D6F47" w14:textId="77777777" w:rsidR="003A6C30" w:rsidRPr="0035130D" w:rsidRDefault="00307F3A" w:rsidP="0035130D">
          <w:pPr>
            <w:spacing w:before="120" w:after="120"/>
            <w:rPr>
              <w:rFonts w:ascii="Georgia" w:hAnsi="Georgia"/>
            </w:rPr>
          </w:pPr>
          <w:r w:rsidRPr="0035130D">
            <w:rPr>
              <w:rFonts w:ascii="Georgia" w:hAnsi="Georgia"/>
            </w:rPr>
            <w:fldChar w:fldCharType="end"/>
          </w:r>
        </w:p>
      </w:sdtContent>
    </w:sdt>
    <w:p w14:paraId="0D52E0AC" w14:textId="77777777" w:rsidR="00416185" w:rsidRDefault="00416185" w:rsidP="0035130D">
      <w:pPr>
        <w:pStyle w:val="BodyText"/>
        <w:spacing w:before="120" w:after="120"/>
        <w:rPr>
          <w:rFonts w:ascii="Georgia" w:hAnsi="Georgia"/>
        </w:rPr>
      </w:pPr>
    </w:p>
    <w:p w14:paraId="3F81CCEC" w14:textId="77777777" w:rsidR="00416185" w:rsidRDefault="00416185">
      <w:pPr>
        <w:rPr>
          <w:rFonts w:ascii="Georgia" w:hAnsi="Georgia"/>
        </w:rPr>
      </w:pPr>
      <w:r>
        <w:rPr>
          <w:rFonts w:ascii="Georgia" w:hAnsi="Georgia"/>
        </w:rPr>
        <w:br w:type="page"/>
      </w:r>
    </w:p>
    <w:p w14:paraId="719F5A8A" w14:textId="77777777" w:rsidR="00DD462C" w:rsidRPr="0035130D" w:rsidRDefault="00DD462C" w:rsidP="0035130D">
      <w:pPr>
        <w:pStyle w:val="BodyText"/>
        <w:spacing w:before="120" w:after="120"/>
        <w:rPr>
          <w:rFonts w:ascii="Georgia" w:hAnsi="Georgia"/>
        </w:rPr>
        <w:sectPr w:rsidR="00DD462C" w:rsidRPr="0035130D" w:rsidSect="00E63E61">
          <w:headerReference w:type="default" r:id="rId10"/>
          <w:footerReference w:type="default" r:id="rId11"/>
          <w:pgSz w:w="11907" w:h="16840" w:code="9"/>
          <w:pgMar w:top="567" w:right="1021" w:bottom="567" w:left="794" w:header="567" w:footer="567" w:gutter="227"/>
          <w:cols w:space="720"/>
          <w:docGrid w:linePitch="360"/>
        </w:sectPr>
      </w:pPr>
    </w:p>
    <w:p w14:paraId="7F3797E8" w14:textId="48C9EB70" w:rsidR="00E03879" w:rsidRDefault="00A84CA8" w:rsidP="00341733">
      <w:pPr>
        <w:pStyle w:val="Heading2"/>
      </w:pPr>
      <w:bookmarkStart w:id="1" w:name="_Toc492410109"/>
      <w:r>
        <w:lastRenderedPageBreak/>
        <w:t>Objective</w:t>
      </w:r>
      <w:bookmarkEnd w:id="1"/>
    </w:p>
    <w:p w14:paraId="4D5761B0" w14:textId="45A511FE" w:rsidR="00A84CA8" w:rsidRDefault="00A84CA8" w:rsidP="00A84CA8">
      <w:pPr>
        <w:pStyle w:val="BodyText"/>
        <w:spacing w:after="0"/>
        <w:jc w:val="both"/>
      </w:pPr>
      <w:r w:rsidRPr="00133116">
        <w:t xml:space="preserve">The </w:t>
      </w:r>
      <w:r w:rsidR="00D764A4">
        <w:t xml:space="preserve">key </w:t>
      </w:r>
      <w:r>
        <w:t xml:space="preserve">overall </w:t>
      </w:r>
      <w:r w:rsidRPr="00921100">
        <w:rPr>
          <w:u w:val="single"/>
        </w:rPr>
        <w:t>objective</w:t>
      </w:r>
      <w:r w:rsidR="00CB4442">
        <w:rPr>
          <w:u w:val="single"/>
        </w:rPr>
        <w:t>s</w:t>
      </w:r>
      <w:r>
        <w:t xml:space="preserve"> of the </w:t>
      </w:r>
      <w:r w:rsidR="00CB4442">
        <w:t>assignment</w:t>
      </w:r>
      <w:r>
        <w:t xml:space="preserve"> </w:t>
      </w:r>
      <w:r w:rsidR="00CB4442">
        <w:t>are</w:t>
      </w:r>
      <w:r>
        <w:t xml:space="preserve"> to:</w:t>
      </w:r>
    </w:p>
    <w:p w14:paraId="0ABC6B12" w14:textId="77777777" w:rsidR="00A84CA8" w:rsidRDefault="00A84CA8" w:rsidP="00A84CA8">
      <w:pPr>
        <w:pStyle w:val="BodyText"/>
        <w:spacing w:after="0"/>
        <w:jc w:val="both"/>
      </w:pPr>
    </w:p>
    <w:p w14:paraId="56DBF936" w14:textId="11BD72F8" w:rsidR="00D764A4" w:rsidRPr="00921100" w:rsidRDefault="00035FBC" w:rsidP="00A84CA8">
      <w:pPr>
        <w:pStyle w:val="BodyText"/>
        <w:numPr>
          <w:ilvl w:val="0"/>
          <w:numId w:val="22"/>
        </w:numPr>
        <w:spacing w:after="240"/>
        <w:jc w:val="both"/>
      </w:pPr>
      <w:r>
        <w:rPr>
          <w:b/>
          <w:szCs w:val="18"/>
        </w:rPr>
        <w:t>Identify and a</w:t>
      </w:r>
      <w:r w:rsidR="00D764A4">
        <w:rPr>
          <w:b/>
          <w:szCs w:val="18"/>
        </w:rPr>
        <w:t xml:space="preserve">ppraise </w:t>
      </w:r>
      <w:r w:rsidR="00D764A4" w:rsidRPr="003D4245">
        <w:rPr>
          <w:b/>
          <w:szCs w:val="18"/>
        </w:rPr>
        <w:t>adaptation options for agricultural practices</w:t>
      </w:r>
      <w:r w:rsidR="00D764A4">
        <w:rPr>
          <w:szCs w:val="18"/>
        </w:rPr>
        <w:t xml:space="preserve"> </w:t>
      </w:r>
      <w:r>
        <w:rPr>
          <w:szCs w:val="18"/>
        </w:rPr>
        <w:t>in agro-ecological z</w:t>
      </w:r>
      <w:r>
        <w:t>ones covering Dailekh, Bardiya and Mugu districts</w:t>
      </w:r>
      <w:r w:rsidRPr="00035FBC">
        <w:rPr>
          <w:szCs w:val="18"/>
        </w:rPr>
        <w:t xml:space="preserve"> </w:t>
      </w:r>
      <w:r w:rsidRPr="008F3D44">
        <w:rPr>
          <w:szCs w:val="18"/>
        </w:rPr>
        <w:t xml:space="preserve">based on </w:t>
      </w:r>
      <w:r>
        <w:rPr>
          <w:szCs w:val="18"/>
        </w:rPr>
        <w:t>their inc</w:t>
      </w:r>
      <w:bookmarkStart w:id="2" w:name="_GoBack"/>
      <w:bookmarkEnd w:id="2"/>
      <w:r>
        <w:rPr>
          <w:szCs w:val="18"/>
        </w:rPr>
        <w:t xml:space="preserve">remental </w:t>
      </w:r>
      <w:r w:rsidRPr="008F3D44">
        <w:rPr>
          <w:szCs w:val="18"/>
        </w:rPr>
        <w:t>cost</w:t>
      </w:r>
      <w:r>
        <w:rPr>
          <w:szCs w:val="18"/>
        </w:rPr>
        <w:t>/</w:t>
      </w:r>
      <w:r w:rsidRPr="008F3D44">
        <w:rPr>
          <w:szCs w:val="18"/>
        </w:rPr>
        <w:t>benefits</w:t>
      </w:r>
      <w:r>
        <w:rPr>
          <w:szCs w:val="18"/>
        </w:rPr>
        <w:t>, taking into account climate change</w:t>
      </w:r>
      <w:r w:rsidR="00D764A4">
        <w:rPr>
          <w:szCs w:val="18"/>
        </w:rPr>
        <w:t>.</w:t>
      </w:r>
    </w:p>
    <w:p w14:paraId="2C4B8191" w14:textId="00D5DE5F" w:rsidR="00A84CA8" w:rsidRDefault="00A84CA8" w:rsidP="00A84CA8">
      <w:pPr>
        <w:pStyle w:val="BodyText"/>
        <w:numPr>
          <w:ilvl w:val="0"/>
          <w:numId w:val="22"/>
        </w:numPr>
        <w:spacing w:after="240"/>
        <w:jc w:val="both"/>
      </w:pPr>
      <w:r w:rsidRPr="00921100">
        <w:rPr>
          <w:b/>
        </w:rPr>
        <w:t>Prioritize</w:t>
      </w:r>
      <w:r w:rsidRPr="00921100">
        <w:rPr>
          <w:b/>
          <w:lang w:val="x-none"/>
        </w:rPr>
        <w:t xml:space="preserve"> adaptation </w:t>
      </w:r>
      <w:r w:rsidRPr="00921100">
        <w:rPr>
          <w:b/>
        </w:rPr>
        <w:t>measures</w:t>
      </w:r>
      <w:r w:rsidRPr="00921100">
        <w:rPr>
          <w:b/>
          <w:lang w:val="x-none"/>
        </w:rPr>
        <w:t xml:space="preserve"> in agriculture</w:t>
      </w:r>
      <w:r w:rsidRPr="00F2293C">
        <w:rPr>
          <w:lang w:val="x-none"/>
        </w:rPr>
        <w:t xml:space="preserve"> to reduce</w:t>
      </w:r>
      <w:r>
        <w:t xml:space="preserve"> </w:t>
      </w:r>
      <w:r w:rsidRPr="00F2293C">
        <w:rPr>
          <w:lang w:val="x-none"/>
        </w:rPr>
        <w:t xml:space="preserve">climate </w:t>
      </w:r>
      <w:r>
        <w:t xml:space="preserve">risk and climate </w:t>
      </w:r>
      <w:r w:rsidRPr="00F2293C">
        <w:rPr>
          <w:lang w:val="x-none"/>
        </w:rPr>
        <w:t>change-induced disaster risks</w:t>
      </w:r>
      <w:r>
        <w:t xml:space="preserve">, in the context of </w:t>
      </w:r>
      <w:r w:rsidR="00035FBC">
        <w:t xml:space="preserve">current agricultural practices and strategies as well as </w:t>
      </w:r>
      <w:r w:rsidR="001A0638">
        <w:t xml:space="preserve">valuation of </w:t>
      </w:r>
      <w:r>
        <w:t>wate</w:t>
      </w:r>
      <w:r w:rsidR="00035FBC">
        <w:t>rshed ecosystem services</w:t>
      </w:r>
      <w:r>
        <w:t>.</w:t>
      </w:r>
    </w:p>
    <w:p w14:paraId="0A04A3E3" w14:textId="4FD3DF3D" w:rsidR="00A84CA8" w:rsidRDefault="00A84CA8" w:rsidP="00A84CA8">
      <w:pPr>
        <w:pStyle w:val="BodyText"/>
        <w:numPr>
          <w:ilvl w:val="0"/>
          <w:numId w:val="22"/>
        </w:numPr>
        <w:spacing w:after="240"/>
        <w:jc w:val="both"/>
      </w:pPr>
      <w:r w:rsidRPr="00AE5626">
        <w:rPr>
          <w:b/>
          <w:lang w:val="x-none"/>
        </w:rPr>
        <w:t xml:space="preserve">Prepare </w:t>
      </w:r>
      <w:r w:rsidRPr="00AE5626">
        <w:rPr>
          <w:b/>
        </w:rPr>
        <w:t xml:space="preserve">an </w:t>
      </w:r>
      <w:r w:rsidRPr="00AE5626">
        <w:rPr>
          <w:b/>
          <w:lang w:val="x-none"/>
        </w:rPr>
        <w:t>Investment Framework</w:t>
      </w:r>
      <w:r w:rsidRPr="00F2293C">
        <w:rPr>
          <w:lang w:val="x-none"/>
        </w:rPr>
        <w:t xml:space="preserve"> for </w:t>
      </w:r>
      <w:r>
        <w:t>the prioritized</w:t>
      </w:r>
      <w:r w:rsidR="00D764A4">
        <w:t>,</w:t>
      </w:r>
      <w:r>
        <w:t xml:space="preserve"> </w:t>
      </w:r>
      <w:r w:rsidR="00D764A4">
        <w:rPr>
          <w:szCs w:val="18"/>
        </w:rPr>
        <w:t>most viable</w:t>
      </w:r>
      <w:r w:rsidR="00D764A4" w:rsidRPr="008F3D44">
        <w:rPr>
          <w:szCs w:val="18"/>
        </w:rPr>
        <w:t xml:space="preserve"> </w:t>
      </w:r>
      <w:r w:rsidR="00D764A4">
        <w:rPr>
          <w:szCs w:val="18"/>
        </w:rPr>
        <w:t xml:space="preserve">agricultural </w:t>
      </w:r>
      <w:r w:rsidRPr="00F2293C">
        <w:rPr>
          <w:lang w:val="x-none"/>
        </w:rPr>
        <w:t xml:space="preserve">adaptation options </w:t>
      </w:r>
      <w:r w:rsidR="00D764A4">
        <w:t>that are</w:t>
      </w:r>
      <w:r w:rsidRPr="00F2293C">
        <w:rPr>
          <w:lang w:val="x-none"/>
        </w:rPr>
        <w:t xml:space="preserve"> </w:t>
      </w:r>
      <w:r>
        <w:t xml:space="preserve">congruent </w:t>
      </w:r>
      <w:r w:rsidR="00D764A4">
        <w:t>to</w:t>
      </w:r>
      <w:r>
        <w:t xml:space="preserve"> GCF </w:t>
      </w:r>
      <w:r w:rsidR="00D764A4">
        <w:t xml:space="preserve">investment criteria </w:t>
      </w:r>
      <w:r>
        <w:t xml:space="preserve">and Nepal </w:t>
      </w:r>
      <w:r w:rsidR="00D764A4">
        <w:rPr>
          <w:szCs w:val="18"/>
        </w:rPr>
        <w:t>National Adaptation Plan (</w:t>
      </w:r>
      <w:r>
        <w:t>NAP</w:t>
      </w:r>
      <w:r w:rsidR="00D764A4">
        <w:t>)</w:t>
      </w:r>
      <w:r>
        <w:t xml:space="preserve"> </w:t>
      </w:r>
      <w:r w:rsidR="00D764A4">
        <w:t xml:space="preserve">priorities. </w:t>
      </w:r>
      <w:r>
        <w:t xml:space="preserve"> </w:t>
      </w:r>
    </w:p>
    <w:p w14:paraId="67B66F57" w14:textId="1A806931" w:rsidR="00A84CA8" w:rsidRDefault="00A84CA8" w:rsidP="00A84CA8">
      <w:pPr>
        <w:pStyle w:val="BodyText"/>
        <w:numPr>
          <w:ilvl w:val="0"/>
          <w:numId w:val="22"/>
        </w:numPr>
        <w:spacing w:after="120"/>
        <w:ind w:left="763"/>
        <w:jc w:val="both"/>
        <w:rPr>
          <w:lang w:val="x-none"/>
        </w:rPr>
      </w:pPr>
      <w:r w:rsidRPr="00921100">
        <w:rPr>
          <w:b/>
          <w:lang w:val="x-none"/>
        </w:rPr>
        <w:t xml:space="preserve">Strengthen capacities </w:t>
      </w:r>
      <w:r w:rsidRPr="00921100">
        <w:rPr>
          <w:b/>
        </w:rPr>
        <w:t xml:space="preserve">within </w:t>
      </w:r>
      <w:r w:rsidRPr="00921100">
        <w:rPr>
          <w:b/>
          <w:lang w:val="x-none"/>
        </w:rPr>
        <w:t xml:space="preserve">MoAD, MoLD </w:t>
      </w:r>
      <w:r w:rsidRPr="00921100">
        <w:rPr>
          <w:b/>
        </w:rPr>
        <w:t>and local governments</w:t>
      </w:r>
      <w:r w:rsidRPr="00F2293C">
        <w:rPr>
          <w:lang w:val="x-none"/>
        </w:rPr>
        <w:t xml:space="preserve"> to </w:t>
      </w:r>
      <w:r>
        <w:t>make</w:t>
      </w:r>
      <w:r w:rsidRPr="00F2293C">
        <w:rPr>
          <w:lang w:val="x-none"/>
        </w:rPr>
        <w:t xml:space="preserve"> use of tools such as applied economic</w:t>
      </w:r>
      <w:r>
        <w:t xml:space="preserve"> </w:t>
      </w:r>
      <w:r w:rsidRPr="00F2293C">
        <w:rPr>
          <w:lang w:val="x-none"/>
        </w:rPr>
        <w:t xml:space="preserve">valuation of ecosystem support services and cost benefit analysis </w:t>
      </w:r>
      <w:r>
        <w:t>as a means to e</w:t>
      </w:r>
      <w:r w:rsidRPr="00F2293C">
        <w:rPr>
          <w:lang w:val="x-none"/>
        </w:rPr>
        <w:t>valuate and</w:t>
      </w:r>
      <w:r>
        <w:t xml:space="preserve"> </w:t>
      </w:r>
      <w:r w:rsidRPr="00F2293C">
        <w:rPr>
          <w:lang w:val="x-none"/>
        </w:rPr>
        <w:t xml:space="preserve">prioritize </w:t>
      </w:r>
      <w:r>
        <w:rPr>
          <w:lang w:val="x-none"/>
        </w:rPr>
        <w:t>agricultur</w:t>
      </w:r>
      <w:r>
        <w:t>al</w:t>
      </w:r>
      <w:r w:rsidRPr="00F2293C">
        <w:rPr>
          <w:lang w:val="x-none"/>
        </w:rPr>
        <w:t xml:space="preserve"> CCA options</w:t>
      </w:r>
      <w:r>
        <w:t>.</w:t>
      </w:r>
      <w:r w:rsidRPr="00F2293C">
        <w:rPr>
          <w:lang w:val="x-none"/>
        </w:rPr>
        <w:t xml:space="preserve"> </w:t>
      </w:r>
    </w:p>
    <w:p w14:paraId="4B504C14" w14:textId="70429ED4" w:rsidR="00A84CA8" w:rsidRDefault="00A84CA8" w:rsidP="00921100">
      <w:pPr>
        <w:pStyle w:val="BodyText"/>
        <w:spacing w:after="120"/>
        <w:jc w:val="both"/>
        <w:rPr>
          <w:lang w:val="x-none"/>
        </w:rPr>
      </w:pPr>
    </w:p>
    <w:p w14:paraId="78853E1A" w14:textId="7D2C5ABF" w:rsidR="00A84CA8" w:rsidRPr="0035130D" w:rsidRDefault="00A84CA8" w:rsidP="00A84CA8">
      <w:pPr>
        <w:pStyle w:val="Heading2"/>
      </w:pPr>
      <w:bookmarkStart w:id="3" w:name="_Toc492410110"/>
      <w:r>
        <w:t>Scope of work</w:t>
      </w:r>
      <w:bookmarkEnd w:id="3"/>
    </w:p>
    <w:p w14:paraId="2AAC58B1" w14:textId="682102B7" w:rsidR="00A84CA8" w:rsidRDefault="00CB4442" w:rsidP="00A84CA8">
      <w:pPr>
        <w:spacing w:before="120" w:after="120"/>
        <w:jc w:val="both"/>
        <w:rPr>
          <w:rFonts w:ascii="Georgia" w:eastAsia="Times New Roman" w:hAnsi="Georgia" w:cs="Times New Roman"/>
        </w:rPr>
      </w:pPr>
      <w:r>
        <w:rPr>
          <w:rFonts w:ascii="Georgia" w:eastAsia="Times New Roman" w:hAnsi="Georgia" w:cs="Times New Roman"/>
        </w:rPr>
        <w:t>To achieve the above</w:t>
      </w:r>
      <w:r w:rsidR="007E71F1">
        <w:rPr>
          <w:rFonts w:ascii="Georgia" w:eastAsia="Times New Roman" w:hAnsi="Georgia" w:cs="Times New Roman"/>
        </w:rPr>
        <w:t xml:space="preserve"> </w:t>
      </w:r>
      <w:r>
        <w:rPr>
          <w:rFonts w:ascii="Georgia" w:eastAsia="Times New Roman" w:hAnsi="Georgia" w:cs="Times New Roman"/>
        </w:rPr>
        <w:t>mentioned objectives v</w:t>
      </w:r>
      <w:r w:rsidR="00A84CA8">
        <w:rPr>
          <w:rFonts w:ascii="Georgia" w:eastAsia="Times New Roman" w:hAnsi="Georgia" w:cs="Times New Roman"/>
        </w:rPr>
        <w:t xml:space="preserve">arious tasks will be undertaken </w:t>
      </w:r>
      <w:r>
        <w:rPr>
          <w:rFonts w:ascii="Georgia" w:eastAsia="Times New Roman" w:hAnsi="Georgia" w:cs="Times New Roman"/>
        </w:rPr>
        <w:t>in the</w:t>
      </w:r>
      <w:r w:rsidR="00A84CA8">
        <w:rPr>
          <w:rFonts w:ascii="Georgia" w:eastAsia="Times New Roman" w:hAnsi="Georgia" w:cs="Times New Roman"/>
        </w:rPr>
        <w:t xml:space="preserve"> scope of work</w:t>
      </w:r>
      <w:r w:rsidR="007E559A">
        <w:rPr>
          <w:rFonts w:ascii="Georgia" w:eastAsia="Times New Roman" w:hAnsi="Georgia" w:cs="Times New Roman"/>
        </w:rPr>
        <w:t>:</w:t>
      </w:r>
    </w:p>
    <w:p w14:paraId="30D351D9" w14:textId="31B69D69" w:rsidR="00A84CA8" w:rsidRPr="00FB60DA" w:rsidRDefault="00A84CA8" w:rsidP="00A84CA8">
      <w:pPr>
        <w:pStyle w:val="ListParagraph"/>
        <w:numPr>
          <w:ilvl w:val="0"/>
          <w:numId w:val="11"/>
        </w:numPr>
        <w:spacing w:before="120" w:after="120"/>
        <w:contextualSpacing w:val="0"/>
        <w:jc w:val="both"/>
        <w:rPr>
          <w:rFonts w:ascii="Georgia" w:eastAsia="Times New Roman" w:hAnsi="Georgia" w:cs="Times New Roman"/>
        </w:rPr>
      </w:pPr>
      <w:r w:rsidRPr="00095FAC">
        <w:rPr>
          <w:rFonts w:ascii="Georgia" w:eastAsia="Times New Roman" w:hAnsi="Georgia" w:cs="Times New Roman"/>
        </w:rPr>
        <w:t xml:space="preserve">Identification/delineation of </w:t>
      </w:r>
      <w:r w:rsidR="00AC6A84">
        <w:rPr>
          <w:rFonts w:ascii="Georgia" w:eastAsia="Times New Roman" w:hAnsi="Georgia" w:cs="Times New Roman"/>
        </w:rPr>
        <w:t>agro-ecological zones</w:t>
      </w:r>
      <w:r w:rsidR="00E405B9">
        <w:rPr>
          <w:rFonts w:ascii="Georgia" w:eastAsia="Times New Roman" w:hAnsi="Georgia" w:cs="Times New Roman"/>
        </w:rPr>
        <w:t xml:space="preserve"> </w:t>
      </w:r>
      <w:r w:rsidRPr="00095FAC">
        <w:rPr>
          <w:rFonts w:ascii="Georgia" w:eastAsia="Times New Roman" w:hAnsi="Georgia" w:cs="Times New Roman"/>
        </w:rPr>
        <w:t xml:space="preserve">and ecosystem services </w:t>
      </w:r>
      <w:r w:rsidRPr="00FB60DA">
        <w:rPr>
          <w:rFonts w:ascii="Georgia" w:eastAsia="Times New Roman" w:hAnsi="Georgia" w:cs="Times New Roman"/>
        </w:rPr>
        <w:t xml:space="preserve">across the three river basins </w:t>
      </w:r>
      <w:r>
        <w:rPr>
          <w:rFonts w:ascii="Georgia" w:eastAsia="Times New Roman" w:hAnsi="Georgia" w:cs="Times New Roman"/>
        </w:rPr>
        <w:t>(</w:t>
      </w:r>
      <w:r>
        <w:t>Mugu, Karnali and Babai</w:t>
      </w:r>
      <w:r>
        <w:rPr>
          <w:rFonts w:ascii="Georgia" w:eastAsia="Times New Roman" w:hAnsi="Georgia" w:cs="Times New Roman"/>
        </w:rPr>
        <w:t xml:space="preserve">) </w:t>
      </w:r>
      <w:r w:rsidR="007E559A">
        <w:rPr>
          <w:rFonts w:ascii="Georgia" w:eastAsia="Times New Roman" w:hAnsi="Georgia" w:cs="Times New Roman"/>
        </w:rPr>
        <w:t>encompassing</w:t>
      </w:r>
      <w:r w:rsidRPr="00F4540D">
        <w:rPr>
          <w:rFonts w:ascii="Georgia" w:eastAsia="Times New Roman" w:hAnsi="Georgia" w:cs="Times New Roman"/>
        </w:rPr>
        <w:t xml:space="preserve"> the</w:t>
      </w:r>
      <w:r w:rsidRPr="00095FAC">
        <w:rPr>
          <w:rFonts w:ascii="Georgia" w:eastAsia="Times New Roman" w:hAnsi="Georgia" w:cs="Times New Roman"/>
        </w:rPr>
        <w:t xml:space="preserve"> three identifi</w:t>
      </w:r>
      <w:r w:rsidRPr="00FB60DA">
        <w:rPr>
          <w:rFonts w:ascii="Georgia" w:eastAsia="Times New Roman" w:hAnsi="Georgia" w:cs="Times New Roman"/>
        </w:rPr>
        <w:t>ed pilot districts</w:t>
      </w:r>
      <w:r w:rsidR="007E559A">
        <w:rPr>
          <w:rFonts w:ascii="Georgia" w:eastAsia="Times New Roman" w:hAnsi="Georgia" w:cs="Times New Roman"/>
        </w:rPr>
        <w:t>:</w:t>
      </w:r>
    </w:p>
    <w:p w14:paraId="35F7B99D" w14:textId="77777777" w:rsidR="00A84CA8" w:rsidRPr="00F2293C" w:rsidRDefault="00A84CA8" w:rsidP="00A84CA8">
      <w:pPr>
        <w:pStyle w:val="ListParagraph"/>
        <w:numPr>
          <w:ilvl w:val="0"/>
          <w:numId w:val="12"/>
        </w:numPr>
        <w:spacing w:before="120" w:after="120"/>
        <w:jc w:val="both"/>
        <w:rPr>
          <w:rFonts w:ascii="Georgia" w:eastAsia="Times New Roman" w:hAnsi="Georgia" w:cs="Times New Roman"/>
        </w:rPr>
      </w:pPr>
      <w:r w:rsidRPr="00F2293C">
        <w:rPr>
          <w:rFonts w:ascii="Georgia" w:eastAsia="Times New Roman" w:hAnsi="Georgia" w:cs="Times New Roman"/>
        </w:rPr>
        <w:t>Review and stock take relevant sources of information related to pilot districts.</w:t>
      </w:r>
    </w:p>
    <w:p w14:paraId="7B989652" w14:textId="472F88F2" w:rsidR="00A84CA8" w:rsidRPr="00F2293C" w:rsidRDefault="00A84CA8" w:rsidP="00A84CA8">
      <w:pPr>
        <w:pStyle w:val="ListParagraph"/>
        <w:numPr>
          <w:ilvl w:val="0"/>
          <w:numId w:val="12"/>
        </w:numPr>
        <w:spacing w:before="120" w:after="120"/>
        <w:jc w:val="both"/>
        <w:rPr>
          <w:rFonts w:ascii="Georgia" w:eastAsia="Times New Roman" w:hAnsi="Georgia" w:cs="Times New Roman"/>
        </w:rPr>
      </w:pPr>
      <w:r w:rsidRPr="00F2293C">
        <w:rPr>
          <w:rFonts w:ascii="Georgia" w:eastAsia="Times New Roman" w:hAnsi="Georgia" w:cs="Times New Roman"/>
        </w:rPr>
        <w:t xml:space="preserve">Develop criteria to identify </w:t>
      </w:r>
      <w:r w:rsidR="00AC6A84">
        <w:rPr>
          <w:rFonts w:ascii="Georgia" w:eastAsia="Times New Roman" w:hAnsi="Georgia" w:cs="Times New Roman"/>
        </w:rPr>
        <w:t>agro-ecological zones</w:t>
      </w:r>
      <w:r w:rsidRPr="00F2293C">
        <w:rPr>
          <w:rFonts w:ascii="Georgia" w:eastAsia="Times New Roman" w:hAnsi="Georgia" w:cs="Times New Roman"/>
        </w:rPr>
        <w:t xml:space="preserve"> with consideration of relevant ecosystem services and agro-ecological</w:t>
      </w:r>
      <w:r>
        <w:rPr>
          <w:rFonts w:ascii="Georgia" w:eastAsia="Times New Roman" w:hAnsi="Georgia" w:cs="Times New Roman"/>
        </w:rPr>
        <w:t xml:space="preserve"> </w:t>
      </w:r>
      <w:r w:rsidRPr="00F2293C">
        <w:rPr>
          <w:rFonts w:ascii="Georgia" w:eastAsia="Times New Roman" w:hAnsi="Georgia" w:cs="Times New Roman"/>
        </w:rPr>
        <w:t>zones in the districts at watershed scale</w:t>
      </w:r>
      <w:r>
        <w:rPr>
          <w:rFonts w:ascii="Georgia" w:eastAsia="Times New Roman" w:hAnsi="Georgia" w:cs="Times New Roman"/>
        </w:rPr>
        <w:t>.</w:t>
      </w:r>
    </w:p>
    <w:p w14:paraId="27CBC346" w14:textId="05A59771" w:rsidR="00A84CA8" w:rsidRPr="00F2293C" w:rsidRDefault="00A84CA8" w:rsidP="00A84CA8">
      <w:pPr>
        <w:pStyle w:val="ListParagraph"/>
        <w:numPr>
          <w:ilvl w:val="0"/>
          <w:numId w:val="12"/>
        </w:numPr>
        <w:spacing w:before="120" w:after="120"/>
        <w:jc w:val="both"/>
        <w:rPr>
          <w:rFonts w:ascii="Georgia" w:eastAsia="Times New Roman" w:hAnsi="Georgia" w:cs="Times New Roman"/>
        </w:rPr>
      </w:pPr>
      <w:r w:rsidRPr="00F2293C">
        <w:rPr>
          <w:rFonts w:ascii="Georgia" w:eastAsia="Times New Roman" w:hAnsi="Georgia" w:cs="Times New Roman"/>
        </w:rPr>
        <w:t xml:space="preserve">Validate the </w:t>
      </w:r>
      <w:r w:rsidR="007F6ACB">
        <w:rPr>
          <w:rFonts w:ascii="Georgia" w:eastAsia="Times New Roman" w:hAnsi="Georgia" w:cs="Times New Roman"/>
        </w:rPr>
        <w:t>agro-ecological zones</w:t>
      </w:r>
      <w:r w:rsidRPr="00F2293C">
        <w:rPr>
          <w:rFonts w:ascii="Georgia" w:eastAsia="Times New Roman" w:hAnsi="Georgia" w:cs="Times New Roman"/>
        </w:rPr>
        <w:t xml:space="preserve"> through consultative meeting with NPMU, local authorities and affected population.</w:t>
      </w:r>
    </w:p>
    <w:p w14:paraId="4F0F1518" w14:textId="2857C997" w:rsidR="00A84CA8" w:rsidRDefault="00A84CA8" w:rsidP="00A84CA8">
      <w:pPr>
        <w:pStyle w:val="ListParagraph"/>
        <w:numPr>
          <w:ilvl w:val="0"/>
          <w:numId w:val="12"/>
        </w:numPr>
        <w:spacing w:before="120" w:after="120"/>
        <w:contextualSpacing w:val="0"/>
        <w:jc w:val="both"/>
        <w:rPr>
          <w:rFonts w:ascii="Georgia" w:eastAsia="Times New Roman" w:hAnsi="Georgia" w:cs="Times New Roman"/>
        </w:rPr>
      </w:pPr>
      <w:r w:rsidRPr="00F2293C">
        <w:rPr>
          <w:rFonts w:ascii="Georgia" w:eastAsia="Times New Roman" w:hAnsi="Georgia" w:cs="Times New Roman"/>
        </w:rPr>
        <w:t>Present the identified agriculture hotspot (</w:t>
      </w:r>
      <w:r>
        <w:rPr>
          <w:rFonts w:ascii="Georgia" w:eastAsia="Times New Roman" w:hAnsi="Georgia" w:cs="Times New Roman"/>
        </w:rPr>
        <w:t xml:space="preserve">within </w:t>
      </w:r>
      <w:r w:rsidRPr="00F2293C">
        <w:rPr>
          <w:rFonts w:ascii="Georgia" w:eastAsia="Times New Roman" w:hAnsi="Georgia" w:cs="Times New Roman"/>
        </w:rPr>
        <w:t xml:space="preserve">three </w:t>
      </w:r>
      <w:r>
        <w:rPr>
          <w:rFonts w:ascii="Georgia" w:eastAsia="Times New Roman" w:hAnsi="Georgia" w:cs="Times New Roman"/>
        </w:rPr>
        <w:t xml:space="preserve">identified </w:t>
      </w:r>
      <w:r w:rsidRPr="00F2293C">
        <w:rPr>
          <w:rFonts w:ascii="Georgia" w:eastAsia="Times New Roman" w:hAnsi="Georgia" w:cs="Times New Roman"/>
        </w:rPr>
        <w:t>watersheds) options within three pilot districts.</w:t>
      </w:r>
    </w:p>
    <w:p w14:paraId="10A90A32" w14:textId="41357CF2" w:rsidR="00A84CA8" w:rsidRPr="00B64BE1" w:rsidRDefault="00A84CA8" w:rsidP="00A84CA8">
      <w:pPr>
        <w:pStyle w:val="ListParagraph"/>
        <w:numPr>
          <w:ilvl w:val="0"/>
          <w:numId w:val="11"/>
        </w:numPr>
        <w:spacing w:before="120" w:after="120"/>
        <w:contextualSpacing w:val="0"/>
        <w:jc w:val="both"/>
        <w:rPr>
          <w:rFonts w:ascii="Georgia" w:eastAsia="Times New Roman" w:hAnsi="Georgia" w:cs="Times New Roman"/>
        </w:rPr>
      </w:pPr>
      <w:r w:rsidRPr="00B64BE1">
        <w:rPr>
          <w:rFonts w:ascii="Georgia" w:eastAsia="Times New Roman" w:hAnsi="Georgia" w:cs="Times New Roman"/>
        </w:rPr>
        <w:t>Synthesi</w:t>
      </w:r>
      <w:r w:rsidR="00CB4442">
        <w:rPr>
          <w:rFonts w:ascii="Georgia" w:eastAsia="Times New Roman" w:hAnsi="Georgia" w:cs="Times New Roman"/>
        </w:rPr>
        <w:t>ze</w:t>
      </w:r>
      <w:r w:rsidRPr="00B64BE1">
        <w:rPr>
          <w:rFonts w:ascii="Georgia" w:eastAsia="Times New Roman" w:hAnsi="Georgia" w:cs="Times New Roman"/>
        </w:rPr>
        <w:t xml:space="preserve"> </w:t>
      </w:r>
      <w:r>
        <w:rPr>
          <w:rFonts w:ascii="Georgia" w:eastAsia="Times New Roman" w:hAnsi="Georgia" w:cs="Times New Roman"/>
        </w:rPr>
        <w:t>V</w:t>
      </w:r>
      <w:r w:rsidRPr="00B64BE1">
        <w:rPr>
          <w:rFonts w:ascii="Georgia" w:eastAsia="Times New Roman" w:hAnsi="Georgia" w:cs="Times New Roman"/>
        </w:rPr>
        <w:t>ulnerability and Disaster Risk Assessment and tools/methods for environment and social safeguard</w:t>
      </w:r>
      <w:r>
        <w:rPr>
          <w:rFonts w:ascii="Georgia" w:eastAsia="Times New Roman" w:hAnsi="Georgia" w:cs="Times New Roman"/>
        </w:rPr>
        <w:t xml:space="preserve"> </w:t>
      </w:r>
      <w:r w:rsidRPr="00B64BE1">
        <w:rPr>
          <w:rFonts w:ascii="Georgia" w:eastAsia="Times New Roman" w:hAnsi="Georgia" w:cs="Times New Roman"/>
        </w:rPr>
        <w:t>and gender assessment</w:t>
      </w:r>
      <w:r w:rsidR="007E559A">
        <w:rPr>
          <w:rFonts w:ascii="Georgia" w:eastAsia="Times New Roman" w:hAnsi="Georgia" w:cs="Times New Roman"/>
        </w:rPr>
        <w:t>:</w:t>
      </w:r>
    </w:p>
    <w:p w14:paraId="3FF8D6CA" w14:textId="77777777" w:rsidR="00A84CA8" w:rsidRPr="00B64BE1" w:rsidRDefault="00A84CA8" w:rsidP="00A84CA8">
      <w:pPr>
        <w:pStyle w:val="ListParagraph"/>
        <w:numPr>
          <w:ilvl w:val="0"/>
          <w:numId w:val="13"/>
        </w:numPr>
        <w:spacing w:before="120" w:after="120"/>
        <w:jc w:val="both"/>
        <w:rPr>
          <w:rFonts w:ascii="Georgia" w:eastAsia="Times New Roman" w:hAnsi="Georgia" w:cs="Times New Roman"/>
        </w:rPr>
      </w:pPr>
      <w:r w:rsidRPr="00B64BE1">
        <w:rPr>
          <w:rFonts w:ascii="Georgia" w:eastAsia="Times New Roman" w:hAnsi="Georgia" w:cs="Times New Roman"/>
        </w:rPr>
        <w:t>Synthesized tools to assess the agriculture vulnerability and risk assessment relev</w:t>
      </w:r>
      <w:r>
        <w:rPr>
          <w:rFonts w:ascii="Georgia" w:eastAsia="Times New Roman" w:hAnsi="Georgia" w:cs="Times New Roman"/>
        </w:rPr>
        <w:t>ant to three watersheds zone.</w:t>
      </w:r>
    </w:p>
    <w:p w14:paraId="4854C6D1" w14:textId="77777777" w:rsidR="00A84CA8" w:rsidRPr="00B64BE1" w:rsidRDefault="00A84CA8" w:rsidP="00A84CA8">
      <w:pPr>
        <w:pStyle w:val="ListParagraph"/>
        <w:numPr>
          <w:ilvl w:val="0"/>
          <w:numId w:val="13"/>
        </w:numPr>
        <w:spacing w:before="120" w:after="120"/>
        <w:contextualSpacing w:val="0"/>
        <w:jc w:val="both"/>
        <w:rPr>
          <w:rFonts w:ascii="Georgia" w:eastAsia="Times New Roman" w:hAnsi="Georgia" w:cs="Times New Roman"/>
        </w:rPr>
      </w:pPr>
      <w:r w:rsidRPr="00B64BE1">
        <w:rPr>
          <w:rFonts w:ascii="Georgia" w:eastAsia="Times New Roman" w:hAnsi="Georgia" w:cs="Times New Roman"/>
        </w:rPr>
        <w:t>Undertake review of best practice methods and tools to synthesize protocol to assess environment and social safeguard</w:t>
      </w:r>
      <w:r>
        <w:rPr>
          <w:rFonts w:ascii="Georgia" w:eastAsia="Times New Roman" w:hAnsi="Georgia" w:cs="Times New Roman"/>
        </w:rPr>
        <w:t xml:space="preserve"> </w:t>
      </w:r>
      <w:r w:rsidRPr="00B64BE1">
        <w:rPr>
          <w:rFonts w:ascii="Georgia" w:eastAsia="Times New Roman" w:hAnsi="Georgia" w:cs="Times New Roman"/>
        </w:rPr>
        <w:t>and gender assessment in three pilot districts</w:t>
      </w:r>
      <w:r>
        <w:rPr>
          <w:rFonts w:ascii="Georgia" w:eastAsia="Times New Roman" w:hAnsi="Georgia" w:cs="Times New Roman"/>
        </w:rPr>
        <w:t>.</w:t>
      </w:r>
    </w:p>
    <w:p w14:paraId="775C2C0B" w14:textId="77DCD9AC" w:rsidR="00A84CA8" w:rsidRPr="00B64BE1" w:rsidRDefault="00035FBC" w:rsidP="00A84CA8">
      <w:pPr>
        <w:pStyle w:val="ListParagraph"/>
        <w:numPr>
          <w:ilvl w:val="0"/>
          <w:numId w:val="11"/>
        </w:numPr>
        <w:spacing w:before="120" w:after="120"/>
        <w:contextualSpacing w:val="0"/>
        <w:jc w:val="both"/>
        <w:rPr>
          <w:rFonts w:ascii="Georgia" w:eastAsia="Times New Roman" w:hAnsi="Georgia" w:cs="Times New Roman"/>
        </w:rPr>
      </w:pPr>
      <w:r>
        <w:rPr>
          <w:rFonts w:ascii="Georgia" w:eastAsia="Times New Roman" w:hAnsi="Georgia" w:cs="Times New Roman"/>
        </w:rPr>
        <w:t>Compile c</w:t>
      </w:r>
      <w:r w:rsidR="00A84CA8" w:rsidRPr="00B64BE1">
        <w:rPr>
          <w:rFonts w:ascii="Georgia" w:eastAsia="Times New Roman" w:hAnsi="Georgia" w:cs="Times New Roman"/>
        </w:rPr>
        <w:t>omprehensive climate vulnerability, disaster risk, adaptation assessment in</w:t>
      </w:r>
      <w:r w:rsidR="00A84CA8">
        <w:rPr>
          <w:rFonts w:ascii="Georgia" w:eastAsia="Times New Roman" w:hAnsi="Georgia" w:cs="Times New Roman"/>
        </w:rPr>
        <w:t xml:space="preserve"> </w:t>
      </w:r>
      <w:r w:rsidR="00A84CA8" w:rsidRPr="00B64BE1">
        <w:rPr>
          <w:rFonts w:ascii="Georgia" w:eastAsia="Times New Roman" w:hAnsi="Georgia" w:cs="Times New Roman"/>
        </w:rPr>
        <w:t>three pilot districts</w:t>
      </w:r>
      <w:r w:rsidR="007E559A">
        <w:rPr>
          <w:rFonts w:ascii="Georgia" w:eastAsia="Times New Roman" w:hAnsi="Georgia" w:cs="Times New Roman"/>
        </w:rPr>
        <w:t>:</w:t>
      </w:r>
    </w:p>
    <w:p w14:paraId="2612A652" w14:textId="77777777" w:rsidR="00A84CA8" w:rsidRPr="00B64BE1" w:rsidRDefault="00A84CA8" w:rsidP="00A84CA8">
      <w:pPr>
        <w:pStyle w:val="ListParagraph"/>
        <w:numPr>
          <w:ilvl w:val="0"/>
          <w:numId w:val="14"/>
        </w:numPr>
        <w:spacing w:before="120" w:after="120"/>
        <w:jc w:val="both"/>
        <w:rPr>
          <w:rFonts w:ascii="Georgia" w:eastAsia="Times New Roman" w:hAnsi="Georgia" w:cs="Times New Roman"/>
        </w:rPr>
      </w:pPr>
      <w:r w:rsidRPr="00B64BE1">
        <w:rPr>
          <w:rFonts w:ascii="Georgia" w:eastAsia="Times New Roman" w:hAnsi="Georgia" w:cs="Times New Roman"/>
        </w:rPr>
        <w:t>Review relevant hazard maps prepared by DSCWM in the three targeted watersheds to inform assessment</w:t>
      </w:r>
    </w:p>
    <w:p w14:paraId="3483693D" w14:textId="77777777" w:rsidR="00A84CA8" w:rsidRPr="00B64BE1" w:rsidRDefault="00A84CA8" w:rsidP="00A84CA8">
      <w:pPr>
        <w:pStyle w:val="ListParagraph"/>
        <w:numPr>
          <w:ilvl w:val="0"/>
          <w:numId w:val="14"/>
        </w:numPr>
        <w:spacing w:before="120" w:after="120"/>
        <w:jc w:val="both"/>
        <w:rPr>
          <w:rFonts w:ascii="Georgia" w:eastAsia="Times New Roman" w:hAnsi="Georgia" w:cs="Times New Roman"/>
        </w:rPr>
      </w:pPr>
      <w:r w:rsidRPr="00B64BE1">
        <w:rPr>
          <w:rFonts w:ascii="Georgia" w:eastAsia="Times New Roman" w:hAnsi="Georgia" w:cs="Times New Roman"/>
        </w:rPr>
        <w:t>Apply synthesized tool in the field to assess the vulnerability and risk assessment in the watersheds</w:t>
      </w:r>
    </w:p>
    <w:p w14:paraId="189DA0D0" w14:textId="77777777" w:rsidR="00A84CA8" w:rsidRPr="00A84CA8" w:rsidRDefault="00A84CA8" w:rsidP="00921100">
      <w:pPr>
        <w:pStyle w:val="ListParagraph"/>
        <w:numPr>
          <w:ilvl w:val="0"/>
          <w:numId w:val="14"/>
        </w:numPr>
        <w:spacing w:before="120" w:after="120"/>
        <w:contextualSpacing w:val="0"/>
        <w:jc w:val="both"/>
        <w:rPr>
          <w:rFonts w:ascii="Georgia" w:eastAsia="Times New Roman" w:hAnsi="Georgia" w:cs="Times New Roman"/>
        </w:rPr>
      </w:pPr>
      <w:r w:rsidRPr="00A84CA8">
        <w:rPr>
          <w:rFonts w:ascii="Georgia" w:eastAsia="Times New Roman" w:hAnsi="Georgia" w:cs="Times New Roman"/>
        </w:rPr>
        <w:t>Validation of assessment through participatory and consultative process (with affected population and local authorities)</w:t>
      </w:r>
    </w:p>
    <w:p w14:paraId="722F1D88" w14:textId="63182C30" w:rsidR="00A84CA8" w:rsidRPr="00B64BE1" w:rsidRDefault="00A84CA8" w:rsidP="00A84CA8">
      <w:pPr>
        <w:pStyle w:val="ListParagraph"/>
        <w:numPr>
          <w:ilvl w:val="0"/>
          <w:numId w:val="11"/>
        </w:numPr>
        <w:spacing w:before="120" w:after="120"/>
        <w:contextualSpacing w:val="0"/>
        <w:jc w:val="both"/>
        <w:rPr>
          <w:rFonts w:ascii="Georgia" w:eastAsia="Times New Roman" w:hAnsi="Georgia" w:cs="Times New Roman"/>
        </w:rPr>
      </w:pPr>
      <w:r w:rsidRPr="00B64BE1">
        <w:rPr>
          <w:rFonts w:ascii="Georgia" w:eastAsia="Times New Roman" w:hAnsi="Georgia" w:cs="Times New Roman"/>
        </w:rPr>
        <w:t>Apply economic valuation of ecosystem support services and investment appraisal tools of agriculture adaptation practices</w:t>
      </w:r>
      <w:r>
        <w:rPr>
          <w:rFonts w:ascii="Georgia" w:eastAsia="Times New Roman" w:hAnsi="Georgia" w:cs="Times New Roman"/>
        </w:rPr>
        <w:t xml:space="preserve"> </w:t>
      </w:r>
      <w:r w:rsidRPr="00B64BE1">
        <w:rPr>
          <w:rFonts w:ascii="Georgia" w:eastAsia="Times New Roman" w:hAnsi="Georgia" w:cs="Times New Roman"/>
        </w:rPr>
        <w:t xml:space="preserve">relevant to </w:t>
      </w:r>
      <w:r>
        <w:rPr>
          <w:rFonts w:ascii="Georgia" w:eastAsia="Times New Roman" w:hAnsi="Georgia" w:cs="Times New Roman"/>
        </w:rPr>
        <w:t xml:space="preserve">priority watersheds and targeted local communities in </w:t>
      </w:r>
      <w:r w:rsidRPr="00B64BE1">
        <w:rPr>
          <w:rFonts w:ascii="Georgia" w:eastAsia="Times New Roman" w:hAnsi="Georgia" w:cs="Times New Roman"/>
        </w:rPr>
        <w:t>three districts</w:t>
      </w:r>
      <w:r w:rsidR="007E559A">
        <w:rPr>
          <w:rFonts w:ascii="Georgia" w:eastAsia="Times New Roman" w:hAnsi="Georgia" w:cs="Times New Roman"/>
        </w:rPr>
        <w:t>:</w:t>
      </w:r>
    </w:p>
    <w:p w14:paraId="148CDFAC" w14:textId="77777777" w:rsidR="00A84CA8" w:rsidRPr="00B64BE1" w:rsidRDefault="00A84CA8" w:rsidP="00921100">
      <w:pPr>
        <w:pStyle w:val="ListParagraph"/>
        <w:numPr>
          <w:ilvl w:val="0"/>
          <w:numId w:val="50"/>
        </w:numPr>
        <w:spacing w:before="120" w:after="120"/>
        <w:jc w:val="both"/>
        <w:rPr>
          <w:rFonts w:ascii="Georgia" w:eastAsia="Times New Roman" w:hAnsi="Georgia" w:cs="Times New Roman"/>
        </w:rPr>
      </w:pPr>
      <w:r w:rsidRPr="00B64BE1">
        <w:rPr>
          <w:rFonts w:ascii="Georgia" w:eastAsia="Times New Roman" w:hAnsi="Georgia" w:cs="Times New Roman"/>
        </w:rPr>
        <w:t>Review of best practice materials and institutional stock taking of applied economic tools in natural resource management</w:t>
      </w:r>
      <w:r>
        <w:rPr>
          <w:rFonts w:ascii="Georgia" w:eastAsia="Times New Roman" w:hAnsi="Georgia" w:cs="Times New Roman"/>
        </w:rPr>
        <w:t xml:space="preserve"> </w:t>
      </w:r>
      <w:r w:rsidRPr="00B64BE1">
        <w:rPr>
          <w:rFonts w:ascii="Georgia" w:eastAsia="Times New Roman" w:hAnsi="Georgia" w:cs="Times New Roman"/>
        </w:rPr>
        <w:t>sectors from relevant sources.</w:t>
      </w:r>
    </w:p>
    <w:p w14:paraId="7B6D874C" w14:textId="302742AE" w:rsidR="00A84CA8" w:rsidRPr="00B64BE1" w:rsidRDefault="001A0638" w:rsidP="00921100">
      <w:pPr>
        <w:pStyle w:val="ListParagraph"/>
        <w:numPr>
          <w:ilvl w:val="0"/>
          <w:numId w:val="50"/>
        </w:numPr>
        <w:spacing w:before="120" w:after="120"/>
        <w:jc w:val="both"/>
        <w:rPr>
          <w:rFonts w:ascii="Georgia" w:eastAsia="Times New Roman" w:hAnsi="Georgia" w:cs="Times New Roman"/>
        </w:rPr>
      </w:pPr>
      <w:r>
        <w:rPr>
          <w:rFonts w:ascii="Georgia" w:eastAsia="Times New Roman" w:hAnsi="Georgia" w:cs="Times New Roman"/>
        </w:rPr>
        <w:lastRenderedPageBreak/>
        <w:t>D</w:t>
      </w:r>
      <w:r w:rsidR="00A84CA8" w:rsidRPr="00B64BE1">
        <w:rPr>
          <w:rFonts w:ascii="Georgia" w:eastAsia="Times New Roman" w:hAnsi="Georgia" w:cs="Times New Roman"/>
        </w:rPr>
        <w:t xml:space="preserve">etermine </w:t>
      </w:r>
      <w:r>
        <w:rPr>
          <w:rFonts w:ascii="Georgia" w:eastAsia="Times New Roman" w:hAnsi="Georgia" w:cs="Times New Roman"/>
        </w:rPr>
        <w:t xml:space="preserve">the </w:t>
      </w:r>
      <w:r w:rsidRPr="00B64BE1">
        <w:rPr>
          <w:rFonts w:ascii="Georgia" w:eastAsia="Times New Roman" w:hAnsi="Georgia" w:cs="Times New Roman"/>
        </w:rPr>
        <w:t>m</w:t>
      </w:r>
      <w:r>
        <w:rPr>
          <w:rFonts w:ascii="Georgia" w:eastAsia="Times New Roman" w:hAnsi="Georgia" w:cs="Times New Roman"/>
        </w:rPr>
        <w:t>o</w:t>
      </w:r>
      <w:r w:rsidRPr="00B64BE1">
        <w:rPr>
          <w:rFonts w:ascii="Georgia" w:eastAsia="Times New Roman" w:hAnsi="Georgia" w:cs="Times New Roman"/>
        </w:rPr>
        <w:t>st</w:t>
      </w:r>
      <w:r w:rsidR="00A84CA8" w:rsidRPr="00B64BE1">
        <w:rPr>
          <w:rFonts w:ascii="Georgia" w:eastAsia="Times New Roman" w:hAnsi="Georgia" w:cs="Times New Roman"/>
        </w:rPr>
        <w:t xml:space="preserve"> suitable methods and tools for </w:t>
      </w:r>
      <w:r>
        <w:rPr>
          <w:rFonts w:ascii="Georgia" w:eastAsia="Times New Roman" w:hAnsi="Georgia" w:cs="Times New Roman"/>
        </w:rPr>
        <w:t xml:space="preserve">conducting </w:t>
      </w:r>
      <w:r w:rsidRPr="003D4245">
        <w:rPr>
          <w:rFonts w:ascii="Georgia" w:eastAsia="Times New Roman" w:hAnsi="Georgia" w:cs="Times New Roman"/>
        </w:rPr>
        <w:t>Cost</w:t>
      </w:r>
      <w:r>
        <w:rPr>
          <w:rFonts w:ascii="Georgia" w:eastAsia="Times New Roman" w:hAnsi="Georgia" w:cs="Times New Roman"/>
        </w:rPr>
        <w:t>-</w:t>
      </w:r>
      <w:r w:rsidRPr="003D4245">
        <w:rPr>
          <w:rFonts w:ascii="Georgia" w:eastAsia="Times New Roman" w:hAnsi="Georgia" w:cs="Times New Roman"/>
        </w:rPr>
        <w:t xml:space="preserve">Benefit </w:t>
      </w:r>
      <w:r>
        <w:rPr>
          <w:rFonts w:ascii="Georgia" w:eastAsia="Times New Roman" w:hAnsi="Georgia" w:cs="Times New Roman"/>
        </w:rPr>
        <w:t>A</w:t>
      </w:r>
      <w:r w:rsidRPr="003D4245">
        <w:rPr>
          <w:rFonts w:ascii="Georgia" w:eastAsia="Times New Roman" w:hAnsi="Georgia" w:cs="Times New Roman"/>
        </w:rPr>
        <w:t xml:space="preserve">nalysis </w:t>
      </w:r>
      <w:r>
        <w:rPr>
          <w:rFonts w:ascii="Georgia" w:eastAsia="Times New Roman" w:hAnsi="Georgia" w:cs="Times New Roman"/>
        </w:rPr>
        <w:t>(CBA)</w:t>
      </w:r>
      <w:r w:rsidRPr="00B64BE1">
        <w:rPr>
          <w:rFonts w:ascii="Georgia" w:eastAsia="Times New Roman" w:hAnsi="Georgia" w:cs="Times New Roman"/>
        </w:rPr>
        <w:t xml:space="preserve"> of agricultural adaptation practices in the case of Nepal</w:t>
      </w:r>
      <w:r>
        <w:rPr>
          <w:rFonts w:ascii="Georgia" w:eastAsia="Times New Roman" w:hAnsi="Georgia" w:cs="Times New Roman"/>
        </w:rPr>
        <w:t xml:space="preserve"> including </w:t>
      </w:r>
      <w:r w:rsidR="00A84CA8" w:rsidRPr="00B64BE1">
        <w:rPr>
          <w:rFonts w:ascii="Georgia" w:eastAsia="Times New Roman" w:hAnsi="Georgia" w:cs="Times New Roman"/>
        </w:rPr>
        <w:t xml:space="preserve">applied economic valuation of </w:t>
      </w:r>
      <w:r>
        <w:rPr>
          <w:rFonts w:ascii="Georgia" w:eastAsia="Times New Roman" w:hAnsi="Georgia" w:cs="Times New Roman"/>
        </w:rPr>
        <w:t xml:space="preserve">most relevant and quantifiable </w:t>
      </w:r>
      <w:r w:rsidR="00A84CA8" w:rsidRPr="00B64BE1">
        <w:rPr>
          <w:rFonts w:ascii="Georgia" w:eastAsia="Times New Roman" w:hAnsi="Georgia" w:cs="Times New Roman"/>
        </w:rPr>
        <w:t>selected ecosystem services.</w:t>
      </w:r>
    </w:p>
    <w:p w14:paraId="33EC6931" w14:textId="77777777" w:rsidR="00A84CA8" w:rsidRPr="00B64BE1" w:rsidRDefault="00A84CA8" w:rsidP="00921100">
      <w:pPr>
        <w:pStyle w:val="ListParagraph"/>
        <w:numPr>
          <w:ilvl w:val="0"/>
          <w:numId w:val="51"/>
        </w:numPr>
        <w:spacing w:before="120" w:after="120"/>
        <w:jc w:val="both"/>
        <w:rPr>
          <w:rFonts w:ascii="Georgia" w:eastAsia="Times New Roman" w:hAnsi="Georgia" w:cs="Times New Roman"/>
        </w:rPr>
      </w:pPr>
      <w:r w:rsidRPr="00B64BE1">
        <w:rPr>
          <w:rFonts w:ascii="Georgia" w:eastAsia="Times New Roman" w:hAnsi="Georgia" w:cs="Times New Roman"/>
        </w:rPr>
        <w:t>Apply tools on economic appraisal of adaptation options using valuation of ecosystem support services and investment</w:t>
      </w:r>
      <w:r>
        <w:rPr>
          <w:rFonts w:ascii="Georgia" w:eastAsia="Times New Roman" w:hAnsi="Georgia" w:cs="Times New Roman"/>
        </w:rPr>
        <w:t xml:space="preserve"> </w:t>
      </w:r>
      <w:r w:rsidRPr="00B64BE1">
        <w:rPr>
          <w:rFonts w:ascii="Georgia" w:eastAsia="Times New Roman" w:hAnsi="Georgia" w:cs="Times New Roman"/>
        </w:rPr>
        <w:t>appraisal.</w:t>
      </w:r>
    </w:p>
    <w:p w14:paraId="0F8C5CF0" w14:textId="77777777" w:rsidR="00A84CA8" w:rsidRPr="00B64BE1" w:rsidRDefault="00A84CA8" w:rsidP="00921100">
      <w:pPr>
        <w:pStyle w:val="ListParagraph"/>
        <w:numPr>
          <w:ilvl w:val="0"/>
          <w:numId w:val="51"/>
        </w:numPr>
        <w:spacing w:before="120" w:after="120"/>
        <w:contextualSpacing w:val="0"/>
        <w:jc w:val="both"/>
        <w:rPr>
          <w:rFonts w:ascii="Georgia" w:eastAsia="Times New Roman" w:hAnsi="Georgia" w:cs="Times New Roman"/>
        </w:rPr>
      </w:pPr>
      <w:r w:rsidRPr="00B64BE1">
        <w:rPr>
          <w:rFonts w:ascii="Georgia" w:eastAsia="Times New Roman" w:hAnsi="Georgia" w:cs="Times New Roman"/>
        </w:rPr>
        <w:t>Prepare and validate methodological paper on approaches for economic valuation of priority agriculture sector adaptation</w:t>
      </w:r>
      <w:r>
        <w:rPr>
          <w:rFonts w:ascii="Georgia" w:eastAsia="Times New Roman" w:hAnsi="Georgia" w:cs="Times New Roman"/>
        </w:rPr>
        <w:t xml:space="preserve"> </w:t>
      </w:r>
      <w:r w:rsidRPr="00B64BE1">
        <w:rPr>
          <w:rFonts w:ascii="Georgia" w:eastAsia="Times New Roman" w:hAnsi="Georgia" w:cs="Times New Roman"/>
        </w:rPr>
        <w:t>options in Nepal.</w:t>
      </w:r>
    </w:p>
    <w:p w14:paraId="1311D897" w14:textId="66814AE2" w:rsidR="007E559A" w:rsidRPr="00921100" w:rsidRDefault="007E559A" w:rsidP="00921100">
      <w:pPr>
        <w:pStyle w:val="ListParagraph"/>
        <w:numPr>
          <w:ilvl w:val="0"/>
          <w:numId w:val="52"/>
        </w:numPr>
        <w:spacing w:before="120" w:after="120"/>
        <w:jc w:val="both"/>
        <w:rPr>
          <w:rFonts w:ascii="Georgia" w:eastAsia="Times New Roman" w:hAnsi="Georgia" w:cs="Times New Roman"/>
        </w:rPr>
      </w:pPr>
      <w:r w:rsidRPr="00921100">
        <w:rPr>
          <w:rFonts w:ascii="Georgia" w:eastAsia="Times New Roman" w:hAnsi="Georgia" w:cs="Times New Roman"/>
        </w:rPr>
        <w:t xml:space="preserve">Conduct </w:t>
      </w:r>
      <w:r>
        <w:rPr>
          <w:rFonts w:ascii="Georgia" w:eastAsia="Times New Roman" w:hAnsi="Georgia" w:cs="Times New Roman"/>
        </w:rPr>
        <w:t xml:space="preserve">(CBA) </w:t>
      </w:r>
      <w:r w:rsidR="00CB4442">
        <w:rPr>
          <w:rFonts w:ascii="Georgia" w:eastAsia="Times New Roman" w:hAnsi="Georgia" w:cs="Times New Roman"/>
        </w:rPr>
        <w:t>of potential agricultural</w:t>
      </w:r>
      <w:r w:rsidR="00CB4442" w:rsidRPr="00CE096B">
        <w:rPr>
          <w:rFonts w:ascii="Georgia" w:eastAsia="Times New Roman" w:hAnsi="Georgia" w:cs="Times New Roman"/>
        </w:rPr>
        <w:t xml:space="preserve"> </w:t>
      </w:r>
      <w:r w:rsidR="00A9695C">
        <w:rPr>
          <w:rFonts w:ascii="Georgia" w:eastAsia="Times New Roman" w:hAnsi="Georgia" w:cs="Times New Roman"/>
        </w:rPr>
        <w:t>Ecosystem</w:t>
      </w:r>
      <w:r w:rsidR="00F95ECF">
        <w:rPr>
          <w:rFonts w:ascii="Georgia" w:eastAsia="Times New Roman" w:hAnsi="Georgia" w:cs="Times New Roman"/>
        </w:rPr>
        <w:t xml:space="preserve"> based</w:t>
      </w:r>
      <w:r w:rsidR="00A9695C">
        <w:rPr>
          <w:rFonts w:ascii="Georgia" w:eastAsia="Times New Roman" w:hAnsi="Georgia" w:cs="Times New Roman"/>
        </w:rPr>
        <w:t xml:space="preserve"> </w:t>
      </w:r>
      <w:r w:rsidR="00F95ECF">
        <w:rPr>
          <w:rFonts w:ascii="Georgia" w:eastAsia="Times New Roman" w:hAnsi="Georgia" w:cs="Times New Roman"/>
        </w:rPr>
        <w:t>A</w:t>
      </w:r>
      <w:r w:rsidR="00A84CA8" w:rsidRPr="00921100">
        <w:rPr>
          <w:rFonts w:ascii="Georgia" w:eastAsia="Times New Roman" w:hAnsi="Georgia" w:cs="Times New Roman"/>
        </w:rPr>
        <w:t>daptation measures/practices in three pilot districts</w:t>
      </w:r>
      <w:r w:rsidR="00CB4442">
        <w:rPr>
          <w:rFonts w:ascii="Georgia" w:eastAsia="Times New Roman" w:hAnsi="Georgia" w:cs="Times New Roman"/>
        </w:rPr>
        <w:t>,</w:t>
      </w:r>
      <w:r w:rsidR="00CB4442" w:rsidRPr="00CB4442">
        <w:rPr>
          <w:rFonts w:ascii="Georgia" w:eastAsia="Times New Roman" w:hAnsi="Georgia" w:cs="Times New Roman"/>
        </w:rPr>
        <w:t xml:space="preserve"> </w:t>
      </w:r>
      <w:r w:rsidR="00CB4442">
        <w:rPr>
          <w:rFonts w:ascii="Georgia" w:eastAsia="Times New Roman" w:hAnsi="Georgia" w:cs="Times New Roman"/>
        </w:rPr>
        <w:t xml:space="preserve">taking </w:t>
      </w:r>
      <w:r w:rsidR="00CB4442" w:rsidRPr="00B64BE1">
        <w:rPr>
          <w:rFonts w:ascii="Georgia" w:eastAsia="Times New Roman" w:hAnsi="Georgia" w:cs="Times New Roman"/>
        </w:rPr>
        <w:t>into account</w:t>
      </w:r>
      <w:r w:rsidR="00CB4442">
        <w:rPr>
          <w:rFonts w:ascii="Georgia" w:eastAsia="Times New Roman" w:hAnsi="Georgia" w:cs="Times New Roman"/>
        </w:rPr>
        <w:t xml:space="preserve"> </w:t>
      </w:r>
      <w:r w:rsidR="00CB4442" w:rsidRPr="00B64BE1">
        <w:rPr>
          <w:rFonts w:ascii="Georgia" w:eastAsia="Times New Roman" w:hAnsi="Georgia" w:cs="Times New Roman"/>
        </w:rPr>
        <w:t xml:space="preserve">ecosystem services </w:t>
      </w:r>
      <w:r w:rsidR="00CB4442">
        <w:rPr>
          <w:rFonts w:ascii="Georgia" w:eastAsia="Times New Roman" w:hAnsi="Georgia" w:cs="Times New Roman"/>
        </w:rPr>
        <w:t>valuation</w:t>
      </w:r>
      <w:r>
        <w:rPr>
          <w:rFonts w:ascii="Georgia" w:eastAsia="Times New Roman" w:hAnsi="Georgia" w:cs="Times New Roman"/>
        </w:rPr>
        <w:t>:</w:t>
      </w:r>
      <w:r w:rsidRPr="00921100">
        <w:rPr>
          <w:rFonts w:ascii="Georgia" w:eastAsia="Times New Roman" w:hAnsi="Georgia" w:cs="Times New Roman"/>
        </w:rPr>
        <w:t xml:space="preserve"> </w:t>
      </w:r>
    </w:p>
    <w:p w14:paraId="75A6A0AD" w14:textId="77777777" w:rsidR="007E559A" w:rsidRDefault="007E559A" w:rsidP="00921100">
      <w:pPr>
        <w:pStyle w:val="ListParagraph"/>
        <w:spacing w:before="120" w:after="120"/>
        <w:jc w:val="both"/>
        <w:rPr>
          <w:rFonts w:ascii="Georgia" w:eastAsia="Times New Roman" w:hAnsi="Georgia" w:cs="Times New Roman"/>
        </w:rPr>
      </w:pPr>
    </w:p>
    <w:p w14:paraId="0664814A" w14:textId="0450C40A" w:rsidR="007E559A" w:rsidRDefault="007E559A" w:rsidP="00921100">
      <w:pPr>
        <w:pStyle w:val="ListParagraph"/>
        <w:numPr>
          <w:ilvl w:val="0"/>
          <w:numId w:val="49"/>
        </w:numPr>
        <w:spacing w:before="120" w:after="120"/>
        <w:jc w:val="both"/>
        <w:rPr>
          <w:rFonts w:ascii="Georgia" w:eastAsia="Times New Roman" w:hAnsi="Georgia" w:cs="Times New Roman"/>
        </w:rPr>
      </w:pPr>
      <w:r>
        <w:rPr>
          <w:rFonts w:ascii="Georgia" w:eastAsia="Times New Roman" w:hAnsi="Georgia" w:cs="Times New Roman"/>
        </w:rPr>
        <w:t>For</w:t>
      </w:r>
      <w:r w:rsidRPr="00B64BE1">
        <w:rPr>
          <w:rFonts w:ascii="Georgia" w:eastAsia="Times New Roman" w:hAnsi="Georgia" w:cs="Times New Roman"/>
        </w:rPr>
        <w:t xml:space="preserve"> each watershed </w:t>
      </w:r>
      <w:r>
        <w:rPr>
          <w:rFonts w:ascii="Georgia" w:eastAsia="Times New Roman" w:hAnsi="Georgia" w:cs="Times New Roman"/>
        </w:rPr>
        <w:t>area, a</w:t>
      </w:r>
      <w:r w:rsidRPr="00B64BE1">
        <w:rPr>
          <w:rFonts w:ascii="Georgia" w:eastAsia="Times New Roman" w:hAnsi="Georgia" w:cs="Times New Roman"/>
        </w:rPr>
        <w:t xml:space="preserve">pply </w:t>
      </w:r>
      <w:r>
        <w:rPr>
          <w:rFonts w:ascii="Georgia" w:eastAsia="Times New Roman" w:hAnsi="Georgia" w:cs="Times New Roman"/>
        </w:rPr>
        <w:t xml:space="preserve">CBA to appraise </w:t>
      </w:r>
      <w:r w:rsidRPr="00921100">
        <w:rPr>
          <w:rFonts w:ascii="Georgia" w:eastAsia="Times New Roman" w:hAnsi="Georgia" w:cs="Times New Roman"/>
          <w:i/>
        </w:rPr>
        <w:t>at least three</w:t>
      </w:r>
      <w:r w:rsidRPr="00B64BE1">
        <w:rPr>
          <w:rFonts w:ascii="Georgia" w:eastAsia="Times New Roman" w:hAnsi="Georgia" w:cs="Times New Roman"/>
        </w:rPr>
        <w:t xml:space="preserve"> priority</w:t>
      </w:r>
      <w:r>
        <w:rPr>
          <w:rFonts w:ascii="Georgia" w:eastAsia="Times New Roman" w:hAnsi="Georgia" w:cs="Times New Roman"/>
        </w:rPr>
        <w:t xml:space="preserve"> agricultural</w:t>
      </w:r>
      <w:r w:rsidRPr="00B64BE1">
        <w:rPr>
          <w:rFonts w:ascii="Georgia" w:eastAsia="Times New Roman" w:hAnsi="Georgia" w:cs="Times New Roman"/>
        </w:rPr>
        <w:t xml:space="preserve"> CCA measures/practices</w:t>
      </w:r>
      <w:r>
        <w:rPr>
          <w:rFonts w:ascii="Georgia" w:eastAsia="Times New Roman" w:hAnsi="Georgia" w:cs="Times New Roman"/>
        </w:rPr>
        <w:t>,</w:t>
      </w:r>
    </w:p>
    <w:p w14:paraId="218B5B18" w14:textId="0082AC6C" w:rsidR="007E559A" w:rsidRDefault="007E559A" w:rsidP="007E559A">
      <w:pPr>
        <w:pStyle w:val="ListParagraph"/>
        <w:numPr>
          <w:ilvl w:val="0"/>
          <w:numId w:val="49"/>
        </w:numPr>
        <w:spacing w:before="120" w:after="120"/>
        <w:contextualSpacing w:val="0"/>
        <w:jc w:val="both"/>
        <w:rPr>
          <w:rFonts w:ascii="Georgia" w:eastAsia="Times New Roman" w:hAnsi="Georgia" w:cs="Times New Roman"/>
        </w:rPr>
      </w:pPr>
      <w:r w:rsidRPr="00B64BE1">
        <w:rPr>
          <w:rFonts w:ascii="Georgia" w:eastAsia="Times New Roman" w:hAnsi="Georgia" w:cs="Times New Roman"/>
        </w:rPr>
        <w:t>Prepare and share synthesis and detail</w:t>
      </w:r>
      <w:r>
        <w:rPr>
          <w:rFonts w:ascii="Georgia" w:eastAsia="Times New Roman" w:hAnsi="Georgia" w:cs="Times New Roman"/>
        </w:rPr>
        <w:t>ed</w:t>
      </w:r>
      <w:r w:rsidRPr="00B64BE1">
        <w:rPr>
          <w:rFonts w:ascii="Georgia" w:eastAsia="Times New Roman" w:hAnsi="Georgia" w:cs="Times New Roman"/>
        </w:rPr>
        <w:t xml:space="preserve"> report with national stakeholders.</w:t>
      </w:r>
    </w:p>
    <w:p w14:paraId="04C4562D" w14:textId="77777777" w:rsidR="007E559A" w:rsidRPr="00921100" w:rsidRDefault="007E559A" w:rsidP="00921100">
      <w:pPr>
        <w:pStyle w:val="ListParagraph"/>
        <w:spacing w:before="120" w:after="120"/>
        <w:ind w:left="1440"/>
        <w:jc w:val="both"/>
        <w:rPr>
          <w:rFonts w:ascii="Georgia" w:eastAsia="Times New Roman" w:hAnsi="Georgia" w:cs="Times New Roman"/>
        </w:rPr>
      </w:pPr>
    </w:p>
    <w:p w14:paraId="2C030AA9" w14:textId="7FFFF5E1" w:rsidR="00CB4442" w:rsidRDefault="00CB4442" w:rsidP="00921100">
      <w:pPr>
        <w:pStyle w:val="ListParagraph"/>
        <w:numPr>
          <w:ilvl w:val="0"/>
          <w:numId w:val="54"/>
        </w:numPr>
        <w:spacing w:before="120" w:after="120"/>
        <w:jc w:val="both"/>
        <w:rPr>
          <w:rFonts w:ascii="Georgia" w:eastAsia="Times New Roman" w:hAnsi="Georgia" w:cs="Times New Roman"/>
        </w:rPr>
      </w:pPr>
      <w:r w:rsidRPr="004A451B">
        <w:rPr>
          <w:rFonts w:ascii="Georgia" w:eastAsia="Times New Roman" w:hAnsi="Georgia" w:cs="Times New Roman"/>
        </w:rPr>
        <w:t xml:space="preserve">In </w:t>
      </w:r>
      <w:r w:rsidR="00035FBC" w:rsidRPr="004A451B">
        <w:rPr>
          <w:rFonts w:ascii="Georgia" w:eastAsia="Times New Roman" w:hAnsi="Georgia" w:cs="Times New Roman"/>
        </w:rPr>
        <w:t xml:space="preserve">close </w:t>
      </w:r>
      <w:r w:rsidRPr="004A451B">
        <w:rPr>
          <w:rFonts w:ascii="Georgia" w:eastAsia="Times New Roman" w:hAnsi="Georgia" w:cs="Times New Roman"/>
        </w:rPr>
        <w:t>consultation with key stakeholders,</w:t>
      </w:r>
      <w:r>
        <w:rPr>
          <w:rFonts w:ascii="Georgia" w:eastAsia="Times New Roman" w:hAnsi="Georgia" w:cs="Times New Roman"/>
        </w:rPr>
        <w:t xml:space="preserve"> p</w:t>
      </w:r>
      <w:r w:rsidRPr="003D4245">
        <w:rPr>
          <w:rFonts w:ascii="Georgia" w:eastAsia="Times New Roman" w:hAnsi="Georgia" w:cs="Times New Roman"/>
        </w:rPr>
        <w:t xml:space="preserve">rioritize adaptation </w:t>
      </w:r>
      <w:r>
        <w:rPr>
          <w:rFonts w:ascii="Georgia" w:eastAsia="Times New Roman" w:hAnsi="Georgia" w:cs="Times New Roman"/>
        </w:rPr>
        <w:t xml:space="preserve">measures </w:t>
      </w:r>
      <w:r w:rsidRPr="003D4245">
        <w:rPr>
          <w:rFonts w:ascii="Georgia" w:eastAsia="Times New Roman" w:hAnsi="Georgia" w:cs="Times New Roman"/>
        </w:rPr>
        <w:t>options based on results of above</w:t>
      </w:r>
      <w:r>
        <w:rPr>
          <w:rFonts w:ascii="Georgia" w:eastAsia="Times New Roman" w:hAnsi="Georgia" w:cs="Times New Roman"/>
        </w:rPr>
        <w:t xml:space="preserve"> and other factors. </w:t>
      </w:r>
    </w:p>
    <w:p w14:paraId="206D80AE" w14:textId="1754903A" w:rsidR="00035FBC" w:rsidRPr="00B64BE1" w:rsidRDefault="00035FBC" w:rsidP="00921100">
      <w:pPr>
        <w:pStyle w:val="ListParagraph"/>
        <w:numPr>
          <w:ilvl w:val="0"/>
          <w:numId w:val="53"/>
        </w:numPr>
        <w:spacing w:before="120" w:after="120"/>
        <w:jc w:val="both"/>
        <w:rPr>
          <w:rFonts w:ascii="Georgia" w:eastAsia="Times New Roman" w:hAnsi="Georgia" w:cs="Times New Roman"/>
        </w:rPr>
      </w:pPr>
      <w:r>
        <w:rPr>
          <w:rFonts w:ascii="Georgia" w:eastAsia="Times New Roman" w:hAnsi="Georgia" w:cs="Times New Roman"/>
        </w:rPr>
        <w:t>Prepare</w:t>
      </w:r>
      <w:r w:rsidRPr="00B64BE1">
        <w:rPr>
          <w:rFonts w:ascii="Georgia" w:eastAsia="Times New Roman" w:hAnsi="Georgia" w:cs="Times New Roman"/>
        </w:rPr>
        <w:t xml:space="preserve"> environment</w:t>
      </w:r>
      <w:r>
        <w:rPr>
          <w:rFonts w:ascii="Georgia" w:eastAsia="Times New Roman" w:hAnsi="Georgia" w:cs="Times New Roman"/>
        </w:rPr>
        <w:t>al</w:t>
      </w:r>
      <w:r w:rsidRPr="00B64BE1">
        <w:rPr>
          <w:rFonts w:ascii="Georgia" w:eastAsia="Times New Roman" w:hAnsi="Georgia" w:cs="Times New Roman"/>
        </w:rPr>
        <w:t xml:space="preserve"> and social safeguard action plan relevant to </w:t>
      </w:r>
      <w:r>
        <w:rPr>
          <w:rFonts w:ascii="Georgia" w:eastAsia="Times New Roman" w:hAnsi="Georgia" w:cs="Times New Roman"/>
        </w:rPr>
        <w:t>priority agricultural</w:t>
      </w:r>
      <w:r w:rsidRPr="00B64BE1">
        <w:rPr>
          <w:rFonts w:ascii="Georgia" w:eastAsia="Times New Roman" w:hAnsi="Georgia" w:cs="Times New Roman"/>
        </w:rPr>
        <w:t xml:space="preserve"> CCA measures/practices</w:t>
      </w:r>
      <w:r>
        <w:rPr>
          <w:rFonts w:ascii="Georgia" w:eastAsia="Times New Roman" w:hAnsi="Georgia" w:cs="Times New Roman"/>
        </w:rPr>
        <w:t xml:space="preserve"> selected above for each of three watersheds/</w:t>
      </w:r>
      <w:r w:rsidR="007F6ACB">
        <w:rPr>
          <w:rFonts w:ascii="Georgia" w:eastAsia="Times New Roman" w:hAnsi="Georgia" w:cs="Times New Roman"/>
        </w:rPr>
        <w:t>agro-ecological zones</w:t>
      </w:r>
      <w:r w:rsidRPr="00B64BE1">
        <w:rPr>
          <w:rFonts w:ascii="Georgia" w:eastAsia="Times New Roman" w:hAnsi="Georgia" w:cs="Times New Roman"/>
        </w:rPr>
        <w:t>.</w:t>
      </w:r>
    </w:p>
    <w:p w14:paraId="23EE4FFB" w14:textId="0293BB0B" w:rsidR="00035FBC" w:rsidRPr="00B64BE1" w:rsidRDefault="00035FBC" w:rsidP="00921100">
      <w:pPr>
        <w:pStyle w:val="ListParagraph"/>
        <w:numPr>
          <w:ilvl w:val="0"/>
          <w:numId w:val="53"/>
        </w:numPr>
        <w:spacing w:before="120" w:after="120"/>
        <w:jc w:val="both"/>
        <w:rPr>
          <w:rFonts w:ascii="Georgia" w:eastAsia="Times New Roman" w:hAnsi="Georgia" w:cs="Times New Roman"/>
        </w:rPr>
      </w:pPr>
      <w:r>
        <w:rPr>
          <w:rFonts w:ascii="Georgia" w:eastAsia="Times New Roman" w:hAnsi="Georgia" w:cs="Times New Roman"/>
        </w:rPr>
        <w:t xml:space="preserve">Prepare an </w:t>
      </w:r>
      <w:r w:rsidRPr="00B64BE1">
        <w:rPr>
          <w:rFonts w:ascii="Georgia" w:eastAsia="Times New Roman" w:hAnsi="Georgia" w:cs="Times New Roman"/>
        </w:rPr>
        <w:t xml:space="preserve">action </w:t>
      </w:r>
      <w:r>
        <w:rPr>
          <w:rFonts w:ascii="Georgia" w:eastAsia="Times New Roman" w:hAnsi="Georgia" w:cs="Times New Roman"/>
        </w:rPr>
        <w:t xml:space="preserve">plan for inclusion </w:t>
      </w:r>
      <w:r w:rsidRPr="00B64BE1">
        <w:rPr>
          <w:rFonts w:ascii="Georgia" w:eastAsia="Times New Roman" w:hAnsi="Georgia" w:cs="Times New Roman"/>
        </w:rPr>
        <w:t>of women</w:t>
      </w:r>
      <w:r>
        <w:rPr>
          <w:rFonts w:ascii="Georgia" w:eastAsia="Times New Roman" w:hAnsi="Georgia" w:cs="Times New Roman"/>
        </w:rPr>
        <w:t>’s</w:t>
      </w:r>
      <w:r w:rsidRPr="00B64BE1">
        <w:rPr>
          <w:rFonts w:ascii="Georgia" w:eastAsia="Times New Roman" w:hAnsi="Georgia" w:cs="Times New Roman"/>
        </w:rPr>
        <w:t xml:space="preserve"> and marginalized group</w:t>
      </w:r>
      <w:r>
        <w:rPr>
          <w:rFonts w:ascii="Georgia" w:eastAsia="Times New Roman" w:hAnsi="Georgia" w:cs="Times New Roman"/>
        </w:rPr>
        <w:t>s, based on assessment of risks and planning entry points to promote gender equality</w:t>
      </w:r>
      <w:r w:rsidRPr="00B64BE1">
        <w:rPr>
          <w:rFonts w:ascii="Georgia" w:eastAsia="Times New Roman" w:hAnsi="Georgia" w:cs="Times New Roman"/>
        </w:rPr>
        <w:t>.</w:t>
      </w:r>
    </w:p>
    <w:p w14:paraId="087F0F94" w14:textId="222DB359" w:rsidR="00035FBC" w:rsidRDefault="00035FBC" w:rsidP="00921100">
      <w:pPr>
        <w:pStyle w:val="ListParagraph"/>
        <w:numPr>
          <w:ilvl w:val="0"/>
          <w:numId w:val="53"/>
        </w:numPr>
        <w:spacing w:before="120" w:after="0"/>
        <w:contextualSpacing w:val="0"/>
        <w:jc w:val="both"/>
        <w:rPr>
          <w:rFonts w:ascii="Georgia" w:eastAsia="Times New Roman" w:hAnsi="Georgia" w:cs="Times New Roman"/>
        </w:rPr>
      </w:pPr>
      <w:r>
        <w:rPr>
          <w:rFonts w:ascii="Georgia" w:eastAsia="Times New Roman" w:hAnsi="Georgia" w:cs="Times New Roman"/>
        </w:rPr>
        <w:t xml:space="preserve">Develop </w:t>
      </w:r>
      <w:r w:rsidRPr="00456196">
        <w:rPr>
          <w:rFonts w:ascii="Georgia" w:eastAsia="Times New Roman" w:hAnsi="Georgia" w:cs="Times New Roman"/>
        </w:rPr>
        <w:t>environmental and social safeguards</w:t>
      </w:r>
      <w:r w:rsidRPr="00615FA0">
        <w:rPr>
          <w:rFonts w:ascii="Georgia" w:eastAsia="Times New Roman" w:hAnsi="Georgia" w:cs="Times New Roman"/>
        </w:rPr>
        <w:t xml:space="preserve"> </w:t>
      </w:r>
      <w:r>
        <w:rPr>
          <w:rFonts w:ascii="Georgia" w:eastAsia="Times New Roman" w:hAnsi="Georgia" w:cs="Times New Roman"/>
        </w:rPr>
        <w:t xml:space="preserve">framework </w:t>
      </w:r>
      <w:r w:rsidRPr="00B64BE1">
        <w:rPr>
          <w:rFonts w:ascii="Georgia" w:eastAsia="Times New Roman" w:hAnsi="Georgia" w:cs="Times New Roman"/>
        </w:rPr>
        <w:t xml:space="preserve">relevant to </w:t>
      </w:r>
      <w:r>
        <w:rPr>
          <w:rFonts w:ascii="Georgia" w:eastAsia="Times New Roman" w:hAnsi="Georgia" w:cs="Times New Roman"/>
        </w:rPr>
        <w:t>priority agricultural</w:t>
      </w:r>
      <w:r w:rsidRPr="00B64BE1">
        <w:rPr>
          <w:rFonts w:ascii="Georgia" w:eastAsia="Times New Roman" w:hAnsi="Georgia" w:cs="Times New Roman"/>
        </w:rPr>
        <w:t xml:space="preserve"> CCA measures/practices</w:t>
      </w:r>
      <w:r>
        <w:rPr>
          <w:rFonts w:ascii="Georgia" w:eastAsia="Times New Roman" w:hAnsi="Georgia" w:cs="Times New Roman"/>
        </w:rPr>
        <w:t xml:space="preserve"> selected above for each of three watersheds/</w:t>
      </w:r>
      <w:r w:rsidR="007F6ACB">
        <w:rPr>
          <w:rFonts w:ascii="Georgia" w:eastAsia="Times New Roman" w:hAnsi="Georgia" w:cs="Times New Roman"/>
        </w:rPr>
        <w:t>agro-ecological zones</w:t>
      </w:r>
    </w:p>
    <w:p w14:paraId="7C09B195" w14:textId="322E318E" w:rsidR="00A84CA8" w:rsidRDefault="00035FBC" w:rsidP="00921100">
      <w:pPr>
        <w:pStyle w:val="ListParagraph"/>
        <w:numPr>
          <w:ilvl w:val="0"/>
          <w:numId w:val="54"/>
        </w:numPr>
        <w:spacing w:before="120" w:after="120"/>
        <w:contextualSpacing w:val="0"/>
        <w:jc w:val="both"/>
        <w:rPr>
          <w:rFonts w:ascii="Georgia" w:eastAsia="Times New Roman" w:hAnsi="Georgia" w:cs="Times New Roman"/>
        </w:rPr>
      </w:pPr>
      <w:r>
        <w:rPr>
          <w:rFonts w:ascii="Georgia" w:eastAsia="Times New Roman" w:hAnsi="Georgia" w:cs="Times New Roman"/>
        </w:rPr>
        <w:t>Formulate an i</w:t>
      </w:r>
      <w:r w:rsidR="00A84CA8" w:rsidRPr="00B64BE1">
        <w:rPr>
          <w:rFonts w:ascii="Georgia" w:eastAsia="Times New Roman" w:hAnsi="Georgia" w:cs="Times New Roman"/>
        </w:rPr>
        <w:t xml:space="preserve">nvestment framework incorporating </w:t>
      </w:r>
      <w:r>
        <w:rPr>
          <w:rFonts w:ascii="Georgia" w:eastAsia="Times New Roman" w:hAnsi="Georgia" w:cs="Times New Roman"/>
        </w:rPr>
        <w:t>a</w:t>
      </w:r>
      <w:r w:rsidR="00A84CA8" w:rsidRPr="00B64BE1">
        <w:rPr>
          <w:rFonts w:ascii="Georgia" w:eastAsia="Times New Roman" w:hAnsi="Georgia" w:cs="Times New Roman"/>
        </w:rPr>
        <w:t xml:space="preserve"> theory of change</w:t>
      </w:r>
      <w:r>
        <w:rPr>
          <w:rFonts w:ascii="Georgia" w:eastAsia="Times New Roman" w:hAnsi="Georgia" w:cs="Times New Roman"/>
        </w:rPr>
        <w:t>/logical framework</w:t>
      </w:r>
    </w:p>
    <w:p w14:paraId="1AEE8F0D" w14:textId="77777777" w:rsidR="00A84CA8" w:rsidRPr="00B64BE1" w:rsidRDefault="00A84CA8" w:rsidP="00A84CA8">
      <w:pPr>
        <w:pStyle w:val="ListParagraph"/>
        <w:numPr>
          <w:ilvl w:val="0"/>
          <w:numId w:val="16"/>
        </w:numPr>
        <w:spacing w:before="120" w:after="120"/>
        <w:ind w:left="1440"/>
        <w:jc w:val="both"/>
        <w:rPr>
          <w:rFonts w:ascii="Georgia" w:eastAsia="Times New Roman" w:hAnsi="Georgia" w:cs="Times New Roman"/>
        </w:rPr>
      </w:pPr>
      <w:r w:rsidRPr="00B64BE1">
        <w:rPr>
          <w:rFonts w:ascii="Georgia" w:eastAsia="Times New Roman" w:hAnsi="Georgia" w:cs="Times New Roman"/>
        </w:rPr>
        <w:t>Develop practical investment framework approach paper for three agro-ecological zones of Nepal taking into account</w:t>
      </w:r>
      <w:r>
        <w:rPr>
          <w:rFonts w:ascii="Georgia" w:eastAsia="Times New Roman" w:hAnsi="Georgia" w:cs="Times New Roman"/>
        </w:rPr>
        <w:t xml:space="preserve"> </w:t>
      </w:r>
      <w:r w:rsidRPr="00B64BE1">
        <w:rPr>
          <w:rFonts w:ascii="Georgia" w:eastAsia="Times New Roman" w:hAnsi="Georgia" w:cs="Times New Roman"/>
        </w:rPr>
        <w:t>GCF investment criteria and logic framework</w:t>
      </w:r>
    </w:p>
    <w:p w14:paraId="4CF2AB2E" w14:textId="2768281A" w:rsidR="00A84CA8" w:rsidRPr="00B64BE1" w:rsidRDefault="00A84CA8" w:rsidP="00A84CA8">
      <w:pPr>
        <w:pStyle w:val="ListParagraph"/>
        <w:numPr>
          <w:ilvl w:val="0"/>
          <w:numId w:val="16"/>
        </w:numPr>
        <w:spacing w:before="120" w:after="120"/>
        <w:ind w:left="1440"/>
        <w:jc w:val="both"/>
        <w:rPr>
          <w:rFonts w:ascii="Georgia" w:eastAsia="Times New Roman" w:hAnsi="Georgia" w:cs="Times New Roman"/>
        </w:rPr>
      </w:pPr>
      <w:r w:rsidRPr="00B64BE1">
        <w:rPr>
          <w:rFonts w:ascii="Georgia" w:eastAsia="Times New Roman" w:hAnsi="Georgia" w:cs="Times New Roman"/>
        </w:rPr>
        <w:t xml:space="preserve">Identify </w:t>
      </w:r>
      <w:r w:rsidR="00D764A4">
        <w:rPr>
          <w:rFonts w:ascii="Georgia" w:eastAsia="Times New Roman" w:hAnsi="Georgia" w:cs="Times New Roman"/>
        </w:rPr>
        <w:t>and u</w:t>
      </w:r>
      <w:r w:rsidR="00D764A4" w:rsidRPr="00B64BE1">
        <w:rPr>
          <w:rFonts w:ascii="Georgia" w:eastAsia="Times New Roman" w:hAnsi="Georgia" w:cs="Times New Roman"/>
        </w:rPr>
        <w:t xml:space="preserve">ndertake assessment </w:t>
      </w:r>
      <w:r w:rsidR="00D764A4">
        <w:rPr>
          <w:rFonts w:ascii="Georgia" w:eastAsia="Times New Roman" w:hAnsi="Georgia" w:cs="Times New Roman"/>
        </w:rPr>
        <w:t xml:space="preserve">of </w:t>
      </w:r>
      <w:r w:rsidRPr="00B64BE1">
        <w:rPr>
          <w:rFonts w:ascii="Georgia" w:eastAsia="Times New Roman" w:hAnsi="Georgia" w:cs="Times New Roman"/>
        </w:rPr>
        <w:t xml:space="preserve">potential </w:t>
      </w:r>
      <w:r w:rsidR="00D764A4" w:rsidRPr="00B64BE1">
        <w:rPr>
          <w:rFonts w:ascii="Georgia" w:eastAsia="Times New Roman" w:hAnsi="Georgia" w:cs="Times New Roman"/>
        </w:rPr>
        <w:t>investment</w:t>
      </w:r>
      <w:r w:rsidR="00D764A4">
        <w:rPr>
          <w:rFonts w:ascii="Georgia" w:eastAsia="Times New Roman" w:hAnsi="Georgia" w:cs="Times New Roman"/>
        </w:rPr>
        <w:t xml:space="preserve"> models/</w:t>
      </w:r>
      <w:r w:rsidRPr="00B64BE1">
        <w:rPr>
          <w:rFonts w:ascii="Georgia" w:eastAsia="Times New Roman" w:hAnsi="Georgia" w:cs="Times New Roman"/>
        </w:rPr>
        <w:t xml:space="preserve">options to catalyze </w:t>
      </w:r>
      <w:r w:rsidR="00D764A4">
        <w:rPr>
          <w:rFonts w:ascii="Georgia" w:eastAsia="Times New Roman" w:hAnsi="Georgia" w:cs="Times New Roman"/>
        </w:rPr>
        <w:t xml:space="preserve">finance for </w:t>
      </w:r>
      <w:r w:rsidRPr="00B64BE1">
        <w:rPr>
          <w:rFonts w:ascii="Georgia" w:eastAsia="Times New Roman" w:hAnsi="Georgia" w:cs="Times New Roman"/>
        </w:rPr>
        <w:t>the identified options</w:t>
      </w:r>
      <w:r w:rsidR="00D764A4">
        <w:rPr>
          <w:rFonts w:ascii="Georgia" w:eastAsia="Times New Roman" w:hAnsi="Georgia" w:cs="Times New Roman"/>
        </w:rPr>
        <w:t xml:space="preserve"> under a </w:t>
      </w:r>
      <w:r w:rsidR="00D764A4" w:rsidRPr="00B64BE1">
        <w:rPr>
          <w:rFonts w:ascii="Georgia" w:eastAsia="Times New Roman" w:hAnsi="Georgia" w:cs="Times New Roman"/>
        </w:rPr>
        <w:t>public-private partnership</w:t>
      </w:r>
      <w:r w:rsidR="00D764A4">
        <w:rPr>
          <w:rFonts w:ascii="Georgia" w:eastAsia="Times New Roman" w:hAnsi="Georgia" w:cs="Times New Roman"/>
        </w:rPr>
        <w:t xml:space="preserve"> model</w:t>
      </w:r>
    </w:p>
    <w:p w14:paraId="0979C2AE" w14:textId="79CCAA4F" w:rsidR="00A84CA8" w:rsidRDefault="00A84CA8" w:rsidP="00A84CA8">
      <w:pPr>
        <w:pStyle w:val="ListParagraph"/>
        <w:numPr>
          <w:ilvl w:val="0"/>
          <w:numId w:val="16"/>
        </w:numPr>
        <w:spacing w:before="120" w:after="120"/>
        <w:ind w:left="1440"/>
        <w:contextualSpacing w:val="0"/>
        <w:jc w:val="both"/>
        <w:rPr>
          <w:rFonts w:ascii="Georgia" w:eastAsia="Times New Roman" w:hAnsi="Georgia" w:cs="Times New Roman"/>
        </w:rPr>
      </w:pPr>
      <w:r w:rsidRPr="00B64BE1">
        <w:rPr>
          <w:rFonts w:ascii="Georgia" w:eastAsia="Times New Roman" w:hAnsi="Georgia" w:cs="Times New Roman"/>
        </w:rPr>
        <w:t xml:space="preserve">Validation of </w:t>
      </w:r>
      <w:r w:rsidR="00D764A4">
        <w:rPr>
          <w:rFonts w:ascii="Georgia" w:eastAsia="Times New Roman" w:hAnsi="Georgia" w:cs="Times New Roman"/>
        </w:rPr>
        <w:t>models</w:t>
      </w:r>
      <w:r w:rsidRPr="00B64BE1">
        <w:rPr>
          <w:rFonts w:ascii="Georgia" w:eastAsia="Times New Roman" w:hAnsi="Georgia" w:cs="Times New Roman"/>
        </w:rPr>
        <w:t xml:space="preserve"> through participatory and consultative process with affected population and local authorities</w:t>
      </w:r>
    </w:p>
    <w:p w14:paraId="1F2E4243" w14:textId="7F1955BB" w:rsidR="00A84CA8" w:rsidRPr="00B64BE1" w:rsidRDefault="00A84CA8" w:rsidP="00921100">
      <w:pPr>
        <w:pStyle w:val="ListParagraph"/>
        <w:numPr>
          <w:ilvl w:val="0"/>
          <w:numId w:val="54"/>
        </w:numPr>
        <w:spacing w:before="120" w:after="120"/>
        <w:contextualSpacing w:val="0"/>
        <w:jc w:val="both"/>
        <w:rPr>
          <w:rFonts w:ascii="Georgia" w:eastAsia="Times New Roman" w:hAnsi="Georgia" w:cs="Times New Roman"/>
        </w:rPr>
      </w:pPr>
      <w:r w:rsidRPr="00B64BE1">
        <w:rPr>
          <w:rFonts w:ascii="Georgia" w:eastAsia="Times New Roman" w:hAnsi="Georgia" w:cs="Times New Roman"/>
        </w:rPr>
        <w:t>Integrate Climate Change Economic and Investment Appraisal Criteria into internal MoAD/MoLD Project Preparation</w:t>
      </w:r>
      <w:r>
        <w:rPr>
          <w:rFonts w:ascii="Georgia" w:eastAsia="Times New Roman" w:hAnsi="Georgia" w:cs="Times New Roman"/>
        </w:rPr>
        <w:t xml:space="preserve"> </w:t>
      </w:r>
      <w:r w:rsidRPr="00B64BE1">
        <w:rPr>
          <w:rFonts w:ascii="Georgia" w:eastAsia="Times New Roman" w:hAnsi="Georgia" w:cs="Times New Roman"/>
        </w:rPr>
        <w:t>Guideline</w:t>
      </w:r>
      <w:r w:rsidR="00D764A4">
        <w:rPr>
          <w:rFonts w:ascii="Georgia" w:eastAsia="Times New Roman" w:hAnsi="Georgia" w:cs="Times New Roman"/>
        </w:rPr>
        <w:t>s</w:t>
      </w:r>
    </w:p>
    <w:p w14:paraId="76DC5096" w14:textId="336370B8" w:rsidR="00D764A4" w:rsidRDefault="00A84CA8" w:rsidP="00A84CA8">
      <w:pPr>
        <w:pStyle w:val="ListParagraph"/>
        <w:numPr>
          <w:ilvl w:val="0"/>
          <w:numId w:val="16"/>
        </w:numPr>
        <w:spacing w:before="120" w:after="120"/>
        <w:ind w:left="1440"/>
        <w:contextualSpacing w:val="0"/>
        <w:jc w:val="both"/>
        <w:rPr>
          <w:rFonts w:ascii="Georgia" w:eastAsia="Times New Roman" w:hAnsi="Georgia" w:cs="Times New Roman"/>
        </w:rPr>
      </w:pPr>
      <w:r w:rsidRPr="00B64BE1">
        <w:rPr>
          <w:rFonts w:ascii="Georgia" w:eastAsia="Times New Roman" w:hAnsi="Georgia" w:cs="Times New Roman"/>
        </w:rPr>
        <w:t xml:space="preserve">Review and take stock </w:t>
      </w:r>
      <w:r w:rsidR="00D764A4">
        <w:rPr>
          <w:rFonts w:ascii="Georgia" w:eastAsia="Times New Roman" w:hAnsi="Georgia" w:cs="Times New Roman"/>
        </w:rPr>
        <w:t xml:space="preserve">of </w:t>
      </w:r>
      <w:r w:rsidRPr="00B64BE1">
        <w:rPr>
          <w:rFonts w:ascii="Georgia" w:eastAsia="Times New Roman" w:hAnsi="Georgia" w:cs="Times New Roman"/>
        </w:rPr>
        <w:t>existing mechanisms and project preparation guidelines in use by MoAD and MoLD for the ADS</w:t>
      </w:r>
      <w:r>
        <w:rPr>
          <w:rFonts w:ascii="Georgia" w:eastAsia="Times New Roman" w:hAnsi="Georgia" w:cs="Times New Roman"/>
        </w:rPr>
        <w:t xml:space="preserve"> </w:t>
      </w:r>
    </w:p>
    <w:p w14:paraId="4CB0CEE5" w14:textId="08E810C6" w:rsidR="00A84CA8" w:rsidRDefault="00D764A4" w:rsidP="00A84CA8">
      <w:pPr>
        <w:pStyle w:val="ListParagraph"/>
        <w:numPr>
          <w:ilvl w:val="0"/>
          <w:numId w:val="16"/>
        </w:numPr>
        <w:spacing w:before="120" w:after="120"/>
        <w:ind w:left="1440"/>
        <w:contextualSpacing w:val="0"/>
        <w:jc w:val="both"/>
        <w:rPr>
          <w:rFonts w:ascii="Georgia" w:eastAsia="Times New Roman" w:hAnsi="Georgia" w:cs="Times New Roman"/>
        </w:rPr>
      </w:pPr>
      <w:r>
        <w:rPr>
          <w:rFonts w:ascii="Georgia" w:eastAsia="Times New Roman" w:hAnsi="Georgia" w:cs="Times New Roman"/>
        </w:rPr>
        <w:t>I</w:t>
      </w:r>
      <w:r w:rsidR="00A84CA8" w:rsidRPr="00B64BE1">
        <w:rPr>
          <w:rFonts w:ascii="Georgia" w:eastAsia="Times New Roman" w:hAnsi="Georgia" w:cs="Times New Roman"/>
        </w:rPr>
        <w:t xml:space="preserve">dentify gaps in current process </w:t>
      </w:r>
      <w:r>
        <w:rPr>
          <w:rFonts w:ascii="Georgia" w:eastAsia="Times New Roman" w:hAnsi="Georgia" w:cs="Times New Roman"/>
        </w:rPr>
        <w:t xml:space="preserve">of </w:t>
      </w:r>
      <w:r w:rsidR="00A84CA8" w:rsidRPr="00B64BE1">
        <w:rPr>
          <w:rFonts w:ascii="Georgia" w:eastAsia="Times New Roman" w:hAnsi="Georgia" w:cs="Times New Roman"/>
        </w:rPr>
        <w:t>program design and of appraisal to integrate climate change.</w:t>
      </w:r>
    </w:p>
    <w:p w14:paraId="35FDF6C4" w14:textId="49D82BCF" w:rsidR="00A84CA8" w:rsidRPr="00921100" w:rsidRDefault="00D764A4">
      <w:pPr>
        <w:pStyle w:val="ListParagraph"/>
        <w:numPr>
          <w:ilvl w:val="0"/>
          <w:numId w:val="16"/>
        </w:numPr>
        <w:spacing w:before="120" w:after="120"/>
        <w:ind w:left="1440"/>
        <w:contextualSpacing w:val="0"/>
        <w:jc w:val="both"/>
        <w:rPr>
          <w:rFonts w:ascii="Georgia" w:eastAsia="Times New Roman" w:hAnsi="Georgia" w:cs="Times New Roman"/>
        </w:rPr>
      </w:pPr>
      <w:r w:rsidRPr="00D764A4">
        <w:rPr>
          <w:rFonts w:ascii="Georgia" w:eastAsia="Times New Roman" w:hAnsi="Georgia" w:cs="Times New Roman"/>
        </w:rPr>
        <w:t xml:space="preserve">In </w:t>
      </w:r>
      <w:r>
        <w:rPr>
          <w:rFonts w:ascii="Georgia" w:eastAsia="Times New Roman" w:hAnsi="Georgia" w:cs="Times New Roman"/>
        </w:rPr>
        <w:t xml:space="preserve">close </w:t>
      </w:r>
      <w:r w:rsidRPr="00D764A4">
        <w:rPr>
          <w:rFonts w:ascii="Georgia" w:eastAsia="Times New Roman" w:hAnsi="Georgia" w:cs="Times New Roman"/>
        </w:rPr>
        <w:t>consultation and collaboration with UNDP’s regional climate finance experts</w:t>
      </w:r>
      <w:r w:rsidRPr="00921100">
        <w:rPr>
          <w:rFonts w:ascii="Georgia" w:eastAsia="Times New Roman" w:hAnsi="Georgia" w:cs="Times New Roman"/>
        </w:rPr>
        <w:t xml:space="preserve"> working on mainstreaming climate change into budget formulation processes in MOAD</w:t>
      </w:r>
      <w:r w:rsidRPr="00D764A4">
        <w:rPr>
          <w:rFonts w:ascii="Georgia" w:eastAsia="Times New Roman" w:hAnsi="Georgia" w:cs="Times New Roman"/>
        </w:rPr>
        <w:t>,</w:t>
      </w:r>
      <w:r>
        <w:rPr>
          <w:rFonts w:ascii="Georgia" w:eastAsia="Times New Roman" w:hAnsi="Georgia" w:cs="Times New Roman"/>
        </w:rPr>
        <w:t xml:space="preserve"> p</w:t>
      </w:r>
      <w:r w:rsidR="00A84CA8" w:rsidRPr="00921100">
        <w:rPr>
          <w:rFonts w:ascii="Georgia" w:eastAsia="Times New Roman" w:hAnsi="Georgia" w:cs="Times New Roman"/>
        </w:rPr>
        <w:t>roduce an assessment report to integrate climate change economic and investment appraisal criteria based on consultation with district, regional and national level</w:t>
      </w:r>
    </w:p>
    <w:p w14:paraId="6AF0934B" w14:textId="77777777" w:rsidR="00A84CA8" w:rsidRPr="00B64BE1" w:rsidRDefault="00A84CA8" w:rsidP="00A84CA8">
      <w:pPr>
        <w:pStyle w:val="ListParagraph"/>
        <w:numPr>
          <w:ilvl w:val="0"/>
          <w:numId w:val="16"/>
        </w:numPr>
        <w:spacing w:before="120" w:after="120"/>
        <w:ind w:left="1440"/>
        <w:contextualSpacing w:val="0"/>
        <w:jc w:val="both"/>
        <w:rPr>
          <w:rFonts w:ascii="Georgia" w:eastAsia="Times New Roman" w:hAnsi="Georgia" w:cs="Times New Roman"/>
        </w:rPr>
      </w:pPr>
      <w:r w:rsidRPr="00B64BE1">
        <w:rPr>
          <w:rFonts w:ascii="Georgia" w:eastAsia="Times New Roman" w:hAnsi="Georgia" w:cs="Times New Roman"/>
        </w:rPr>
        <w:t>Prepare and share concise policy memorandum with key stakeholders advising on required reforms, to incorporate in</w:t>
      </w:r>
      <w:r>
        <w:rPr>
          <w:rFonts w:ascii="Georgia" w:eastAsia="Times New Roman" w:hAnsi="Georgia" w:cs="Times New Roman"/>
        </w:rPr>
        <w:t xml:space="preserve"> </w:t>
      </w:r>
      <w:r w:rsidRPr="00B64BE1">
        <w:rPr>
          <w:rFonts w:ascii="Georgia" w:eastAsia="Times New Roman" w:hAnsi="Georgia" w:cs="Times New Roman"/>
        </w:rPr>
        <w:t>internal MoAD project prepare guideline.</w:t>
      </w:r>
    </w:p>
    <w:p w14:paraId="19404645" w14:textId="7A5741EC" w:rsidR="001A0638" w:rsidRPr="001A0638" w:rsidRDefault="00A84CA8" w:rsidP="00921100">
      <w:pPr>
        <w:pStyle w:val="ListParagraph"/>
        <w:numPr>
          <w:ilvl w:val="0"/>
          <w:numId w:val="54"/>
        </w:numPr>
        <w:spacing w:before="120" w:after="120"/>
        <w:contextualSpacing w:val="0"/>
        <w:jc w:val="both"/>
        <w:rPr>
          <w:rFonts w:ascii="Georgia" w:eastAsia="Times New Roman" w:hAnsi="Georgia" w:cs="Times New Roman"/>
        </w:rPr>
      </w:pPr>
      <w:r w:rsidRPr="001A0638">
        <w:rPr>
          <w:rFonts w:ascii="Georgia" w:eastAsia="Times New Roman" w:hAnsi="Georgia" w:cs="Times New Roman"/>
        </w:rPr>
        <w:t>Develop hand book materials, training module and conduct training to national and sub national actors</w:t>
      </w:r>
      <w:r w:rsidR="001A0638" w:rsidRPr="001A0638">
        <w:rPr>
          <w:rFonts w:ascii="Georgia" w:eastAsia="Times New Roman" w:hAnsi="Georgia" w:cs="Times New Roman"/>
        </w:rPr>
        <w:t xml:space="preserve"> integrated into capacity building approach of NAP-Ag. </w:t>
      </w:r>
    </w:p>
    <w:p w14:paraId="4AB294FA" w14:textId="051580AA" w:rsidR="00A84CA8" w:rsidRPr="0007340E" w:rsidRDefault="00A84CA8" w:rsidP="00A84CA8">
      <w:pPr>
        <w:pStyle w:val="ListParagraph"/>
        <w:numPr>
          <w:ilvl w:val="0"/>
          <w:numId w:val="16"/>
        </w:numPr>
        <w:spacing w:before="120" w:after="120"/>
        <w:ind w:left="1440"/>
        <w:jc w:val="both"/>
        <w:rPr>
          <w:rFonts w:ascii="Georgia" w:eastAsia="Times New Roman" w:hAnsi="Georgia" w:cs="Times New Roman"/>
        </w:rPr>
      </w:pPr>
      <w:r w:rsidRPr="0007340E">
        <w:rPr>
          <w:rFonts w:ascii="Georgia" w:eastAsia="Times New Roman" w:hAnsi="Georgia" w:cs="Times New Roman"/>
        </w:rPr>
        <w:t xml:space="preserve">Develop </w:t>
      </w:r>
      <w:r w:rsidRPr="00F4540D">
        <w:rPr>
          <w:rFonts w:ascii="Georgia" w:eastAsia="Times New Roman" w:hAnsi="Georgia" w:cs="Times New Roman"/>
        </w:rPr>
        <w:t xml:space="preserve">training module on </w:t>
      </w:r>
      <w:r w:rsidR="007E559A">
        <w:rPr>
          <w:rFonts w:ascii="Georgia" w:eastAsia="Times New Roman" w:hAnsi="Georgia" w:cs="Times New Roman"/>
        </w:rPr>
        <w:t>climate v</w:t>
      </w:r>
      <w:r w:rsidRPr="00F4540D">
        <w:rPr>
          <w:rFonts w:ascii="Georgia" w:eastAsia="Times New Roman" w:hAnsi="Georgia" w:cs="Times New Roman"/>
        </w:rPr>
        <w:t>ulnerability and disaster risk assessment,</w:t>
      </w:r>
      <w:r w:rsidRPr="0007340E">
        <w:rPr>
          <w:rFonts w:ascii="Georgia" w:eastAsia="Times New Roman" w:hAnsi="Georgia" w:cs="Times New Roman"/>
        </w:rPr>
        <w:t xml:space="preserve"> applied economic valuation of ecosystem services</w:t>
      </w:r>
      <w:r w:rsidR="007E559A">
        <w:rPr>
          <w:rFonts w:ascii="Georgia" w:eastAsia="Times New Roman" w:hAnsi="Georgia" w:cs="Times New Roman"/>
        </w:rPr>
        <w:t>,</w:t>
      </w:r>
      <w:r w:rsidRPr="0007340E">
        <w:rPr>
          <w:rFonts w:ascii="Georgia" w:eastAsia="Times New Roman" w:hAnsi="Georgia" w:cs="Times New Roman"/>
        </w:rPr>
        <w:t xml:space="preserve"> and application of</w:t>
      </w:r>
      <w:r>
        <w:rPr>
          <w:rFonts w:ascii="Georgia" w:eastAsia="Times New Roman" w:hAnsi="Georgia" w:cs="Times New Roman"/>
        </w:rPr>
        <w:t xml:space="preserve"> </w:t>
      </w:r>
      <w:r w:rsidRPr="0007340E">
        <w:rPr>
          <w:rFonts w:ascii="Georgia" w:eastAsia="Times New Roman" w:hAnsi="Georgia" w:cs="Times New Roman"/>
        </w:rPr>
        <w:t>CBA techniqu</w:t>
      </w:r>
      <w:r>
        <w:rPr>
          <w:rFonts w:ascii="Georgia" w:eastAsia="Times New Roman" w:hAnsi="Georgia" w:cs="Times New Roman"/>
        </w:rPr>
        <w:t xml:space="preserve">es </w:t>
      </w:r>
      <w:r w:rsidR="007E559A">
        <w:rPr>
          <w:rFonts w:ascii="Georgia" w:eastAsia="Times New Roman" w:hAnsi="Georgia" w:cs="Times New Roman"/>
        </w:rPr>
        <w:t xml:space="preserve">to adaptation planning in context of agricultural-sector adaptation strategies for Nepal. </w:t>
      </w:r>
    </w:p>
    <w:p w14:paraId="400A1CAD" w14:textId="7F9F8FBA" w:rsidR="00A84CA8" w:rsidRDefault="00A84CA8" w:rsidP="00A84CA8">
      <w:pPr>
        <w:pStyle w:val="ListParagraph"/>
        <w:numPr>
          <w:ilvl w:val="0"/>
          <w:numId w:val="16"/>
        </w:numPr>
        <w:spacing w:before="120" w:after="120"/>
        <w:ind w:left="1440"/>
        <w:jc w:val="both"/>
        <w:rPr>
          <w:rFonts w:ascii="Georgia" w:eastAsia="Times New Roman" w:hAnsi="Georgia" w:cs="Times New Roman"/>
        </w:rPr>
      </w:pPr>
      <w:r w:rsidRPr="00F4540D">
        <w:rPr>
          <w:rFonts w:ascii="Georgia" w:eastAsia="Times New Roman" w:hAnsi="Georgia" w:cs="Times New Roman"/>
        </w:rPr>
        <w:t xml:space="preserve">Conduct 1 national level training on </w:t>
      </w:r>
      <w:r w:rsidR="007E559A">
        <w:rPr>
          <w:rFonts w:ascii="Georgia" w:eastAsia="Times New Roman" w:hAnsi="Georgia" w:cs="Times New Roman"/>
        </w:rPr>
        <w:t>the methods using tools for climate change risk, v</w:t>
      </w:r>
      <w:r w:rsidRPr="00F4540D">
        <w:rPr>
          <w:rFonts w:ascii="Georgia" w:eastAsia="Times New Roman" w:hAnsi="Georgia" w:cs="Times New Roman"/>
        </w:rPr>
        <w:t xml:space="preserve">ulnerability and disaster risk assessment, applied economic valuation of ecosystem services to the agriculture sector and cost benefit analysis of agriculture adaptation practices in Nepal. </w:t>
      </w:r>
    </w:p>
    <w:p w14:paraId="3CB55791" w14:textId="04743A45" w:rsidR="007E559A" w:rsidRDefault="007E559A" w:rsidP="007E559A">
      <w:pPr>
        <w:pStyle w:val="ListParagraph"/>
        <w:numPr>
          <w:ilvl w:val="0"/>
          <w:numId w:val="16"/>
        </w:numPr>
        <w:spacing w:before="120" w:after="120"/>
        <w:ind w:left="1440"/>
        <w:jc w:val="both"/>
        <w:rPr>
          <w:rFonts w:ascii="Georgia" w:eastAsia="Times New Roman" w:hAnsi="Georgia" w:cs="Times New Roman"/>
        </w:rPr>
      </w:pPr>
      <w:r w:rsidRPr="0007340E">
        <w:rPr>
          <w:rFonts w:ascii="Georgia" w:eastAsia="Times New Roman" w:hAnsi="Georgia" w:cs="Times New Roman"/>
        </w:rPr>
        <w:t>Conduct 1 training for sub</w:t>
      </w:r>
      <w:r>
        <w:rPr>
          <w:rFonts w:ascii="Georgia" w:eastAsia="Times New Roman" w:hAnsi="Georgia" w:cs="Times New Roman"/>
        </w:rPr>
        <w:t>-</w:t>
      </w:r>
      <w:r w:rsidRPr="0007340E">
        <w:rPr>
          <w:rFonts w:ascii="Georgia" w:eastAsia="Times New Roman" w:hAnsi="Georgia" w:cs="Times New Roman"/>
        </w:rPr>
        <w:t>national level government officers</w:t>
      </w:r>
      <w:r>
        <w:rPr>
          <w:rFonts w:ascii="Georgia" w:eastAsia="Times New Roman" w:hAnsi="Georgia" w:cs="Times New Roman"/>
        </w:rPr>
        <w:t>,</w:t>
      </w:r>
      <w:r w:rsidRPr="0007340E">
        <w:rPr>
          <w:rFonts w:ascii="Georgia" w:eastAsia="Times New Roman" w:hAnsi="Georgia" w:cs="Times New Roman"/>
        </w:rPr>
        <w:t xml:space="preserve"> building on learning from </w:t>
      </w:r>
      <w:r>
        <w:rPr>
          <w:rFonts w:ascii="Georgia" w:eastAsia="Times New Roman" w:hAnsi="Georgia" w:cs="Times New Roman"/>
        </w:rPr>
        <w:t>above</w:t>
      </w:r>
    </w:p>
    <w:p w14:paraId="46D41E7B" w14:textId="2759D59F" w:rsidR="00A84CA8" w:rsidRPr="001A0638" w:rsidRDefault="00A84CA8" w:rsidP="00921100">
      <w:pPr>
        <w:pStyle w:val="ListParagraph"/>
        <w:numPr>
          <w:ilvl w:val="0"/>
          <w:numId w:val="16"/>
        </w:numPr>
        <w:spacing w:before="120" w:after="120"/>
        <w:ind w:left="1440"/>
        <w:jc w:val="both"/>
        <w:rPr>
          <w:lang w:val="x-none"/>
        </w:rPr>
      </w:pPr>
      <w:r w:rsidRPr="001A0638">
        <w:rPr>
          <w:rFonts w:ascii="Georgia" w:eastAsia="Times New Roman" w:hAnsi="Georgia" w:cs="Times New Roman"/>
        </w:rPr>
        <w:t xml:space="preserve">Finalize handbook/internal guidelines relevant officials (such as MoAD planning and budget officers as local government actors) to improve programme prioritization linked to appraisal incorporating climate change costs and the incremental economic benefit of priority practices. </w:t>
      </w:r>
    </w:p>
    <w:p w14:paraId="11B44215" w14:textId="77777777" w:rsidR="006A6ED5" w:rsidRDefault="006A6ED5" w:rsidP="00341733">
      <w:pPr>
        <w:spacing w:before="120" w:after="120"/>
        <w:rPr>
          <w:rFonts w:ascii="Georgia" w:hAnsi="Georgia"/>
        </w:rPr>
        <w:sectPr w:rsidR="006A6ED5" w:rsidSect="005D5181">
          <w:pgSz w:w="11907" w:h="16840" w:code="9"/>
          <w:pgMar w:top="562" w:right="1022" w:bottom="562" w:left="792" w:header="562" w:footer="562" w:gutter="230"/>
          <w:cols w:space="720"/>
          <w:docGrid w:linePitch="360"/>
        </w:sectPr>
      </w:pPr>
    </w:p>
    <w:p w14:paraId="64C81DA5" w14:textId="6C263B0D" w:rsidR="006A6ED5" w:rsidRDefault="006A6ED5" w:rsidP="00341733">
      <w:pPr>
        <w:spacing w:before="120" w:after="120"/>
        <w:rPr>
          <w:rFonts w:ascii="Georgia" w:hAnsi="Georgia"/>
        </w:rPr>
      </w:pPr>
    </w:p>
    <w:p w14:paraId="7665D009" w14:textId="241CA9DD" w:rsidR="00C51684" w:rsidRPr="00662716" w:rsidRDefault="00662716" w:rsidP="00662716">
      <w:pPr>
        <w:pStyle w:val="Heading2"/>
      </w:pPr>
      <w:bookmarkStart w:id="4" w:name="_Toc492410111"/>
      <w:r>
        <w:t>Methodology</w:t>
      </w:r>
      <w:bookmarkEnd w:id="4"/>
    </w:p>
    <w:p w14:paraId="052172F9" w14:textId="76100C8B" w:rsidR="00035FBC" w:rsidRDefault="007F6ACB" w:rsidP="00E65E2C">
      <w:pPr>
        <w:pStyle w:val="BodySingle"/>
        <w:jc w:val="both"/>
      </w:pPr>
      <w:r>
        <w:rPr>
          <w:rFonts w:ascii="Georgia" w:hAnsi="Georgia"/>
        </w:rPr>
        <w:t xml:space="preserve">Agro-ecological zones </w:t>
      </w:r>
      <w:r w:rsidR="00035FBC" w:rsidRPr="00F4540D">
        <w:rPr>
          <w:rFonts w:ascii="Georgia" w:hAnsi="Georgia"/>
        </w:rPr>
        <w:t>highly vulnerable to climate change and climate-</w:t>
      </w:r>
      <w:r w:rsidR="00035FBC">
        <w:rPr>
          <w:rFonts w:ascii="Georgia" w:hAnsi="Georgia"/>
        </w:rPr>
        <w:t xml:space="preserve">induced natural </w:t>
      </w:r>
      <w:r w:rsidR="00035FBC" w:rsidRPr="00F4540D">
        <w:rPr>
          <w:rFonts w:ascii="Georgia" w:hAnsi="Georgia"/>
        </w:rPr>
        <w:t>disasters based on the vulnerability assessment indicators across the river basins covering</w:t>
      </w:r>
      <w:r w:rsidR="00035FBC">
        <w:rPr>
          <w:rFonts w:ascii="Georgia" w:hAnsi="Georgia"/>
        </w:rPr>
        <w:t xml:space="preserve"> </w:t>
      </w:r>
      <w:r w:rsidR="00035FBC" w:rsidRPr="00F4540D">
        <w:rPr>
          <w:rFonts w:ascii="Georgia" w:hAnsi="Georgia"/>
        </w:rPr>
        <w:t>each of the three pilot districts n</w:t>
      </w:r>
      <w:r w:rsidR="00035FBC">
        <w:rPr>
          <w:rFonts w:ascii="Georgia" w:hAnsi="Georgia"/>
        </w:rPr>
        <w:t xml:space="preserve">amely </w:t>
      </w:r>
      <w:r w:rsidR="00035FBC">
        <w:t>Dailekh, Bardiya and Mugu</w:t>
      </w:r>
      <w:r w:rsidR="00035FBC">
        <w:rPr>
          <w:rFonts w:ascii="Georgia" w:hAnsi="Georgia"/>
        </w:rPr>
        <w:t xml:space="preserve">. </w:t>
      </w:r>
      <w:r w:rsidR="00035FBC">
        <w:t xml:space="preserve">To study the Climate Change risk impact on, the watershed concept is adopted. </w:t>
      </w:r>
    </w:p>
    <w:p w14:paraId="65B0B20D" w14:textId="77777777" w:rsidR="00035FBC" w:rsidRDefault="00035FBC" w:rsidP="007E559A">
      <w:pPr>
        <w:spacing w:after="0"/>
        <w:jc w:val="both"/>
        <w:rPr>
          <w:szCs w:val="18"/>
        </w:rPr>
      </w:pPr>
    </w:p>
    <w:p w14:paraId="669A763D" w14:textId="7FF7EF9F" w:rsidR="007E559A" w:rsidRPr="008F3D44" w:rsidRDefault="007E559A" w:rsidP="007E559A">
      <w:pPr>
        <w:spacing w:after="0"/>
        <w:jc w:val="both"/>
        <w:rPr>
          <w:szCs w:val="18"/>
        </w:rPr>
      </w:pPr>
      <w:r w:rsidRPr="008F3D44">
        <w:rPr>
          <w:szCs w:val="18"/>
        </w:rPr>
        <w:t xml:space="preserve">Nepal has a varied climate mainly due to presence of valleys and high altitude mountain ranges transitioning within a short distance. Climate risk assessment studies carried out by Asian Development Bank (ADB) indicated three major risks for the country- i) threat to quantity and quality of water ii) impacts on agricultural yield and food security iii) threat to biodiversity and natural resources. Below is an assessment of predictions made by different climate models till 2030, 2050 and 2080.  </w:t>
      </w:r>
    </w:p>
    <w:p w14:paraId="4EB6ECA2" w14:textId="77777777" w:rsidR="007E559A" w:rsidRDefault="007E559A" w:rsidP="007E559A">
      <w:pPr>
        <w:spacing w:after="0" w:line="240" w:lineRule="auto"/>
        <w:rPr>
          <w:sz w:val="18"/>
          <w:szCs w:val="18"/>
        </w:rPr>
      </w:pPr>
    </w:p>
    <w:tbl>
      <w:tblPr>
        <w:tblStyle w:val="SmartClassicTable"/>
        <w:tblW w:w="0" w:type="auto"/>
        <w:jc w:val="center"/>
        <w:tblLook w:val="04A0" w:firstRow="1" w:lastRow="0" w:firstColumn="1" w:lastColumn="0" w:noHBand="0" w:noVBand="1"/>
      </w:tblPr>
      <w:tblGrid>
        <w:gridCol w:w="1975"/>
        <w:gridCol w:w="2340"/>
        <w:gridCol w:w="5220"/>
      </w:tblGrid>
      <w:tr w:rsidR="007E559A" w:rsidRPr="008F3D44" w14:paraId="359CAE9E" w14:textId="77777777" w:rsidTr="003F2706">
        <w:trPr>
          <w:cnfStyle w:val="100000000000" w:firstRow="1" w:lastRow="0" w:firstColumn="0" w:lastColumn="0" w:oddVBand="0" w:evenVBand="0" w:oddHBand="0" w:evenHBand="0" w:firstRowFirstColumn="0" w:firstRowLastColumn="0" w:lastRowFirstColumn="0" w:lastRowLastColumn="0"/>
          <w:trHeight w:val="431"/>
          <w:jc w:val="center"/>
        </w:trPr>
        <w:tc>
          <w:tcPr>
            <w:tcW w:w="1975" w:type="dxa"/>
          </w:tcPr>
          <w:p w14:paraId="5AA0E0F6" w14:textId="77777777" w:rsidR="007E559A" w:rsidRPr="008F3D44" w:rsidRDefault="007E559A" w:rsidP="00D764A4">
            <w:pPr>
              <w:jc w:val="center"/>
              <w:rPr>
                <w:b w:val="0"/>
                <w:color w:val="auto"/>
                <w:szCs w:val="18"/>
              </w:rPr>
            </w:pPr>
            <w:r w:rsidRPr="008F3D44">
              <w:rPr>
                <w:color w:val="auto"/>
                <w:szCs w:val="18"/>
              </w:rPr>
              <w:t>Climatic phenomenon</w:t>
            </w:r>
          </w:p>
        </w:tc>
        <w:tc>
          <w:tcPr>
            <w:tcW w:w="2340" w:type="dxa"/>
            <w:vAlign w:val="center"/>
          </w:tcPr>
          <w:p w14:paraId="68E31C99" w14:textId="77777777" w:rsidR="007E559A" w:rsidRPr="008F3D44" w:rsidRDefault="007E559A" w:rsidP="00D764A4">
            <w:pPr>
              <w:jc w:val="center"/>
              <w:rPr>
                <w:b w:val="0"/>
                <w:color w:val="auto"/>
                <w:szCs w:val="18"/>
              </w:rPr>
            </w:pPr>
            <w:r w:rsidRPr="008F3D44">
              <w:rPr>
                <w:color w:val="auto"/>
                <w:szCs w:val="18"/>
              </w:rPr>
              <w:t>Projection</w:t>
            </w:r>
          </w:p>
        </w:tc>
        <w:tc>
          <w:tcPr>
            <w:tcW w:w="5220" w:type="dxa"/>
            <w:vAlign w:val="center"/>
          </w:tcPr>
          <w:p w14:paraId="6BCD149D" w14:textId="77777777" w:rsidR="007E559A" w:rsidRPr="008F3D44" w:rsidRDefault="007E559A" w:rsidP="00D764A4">
            <w:pPr>
              <w:jc w:val="center"/>
              <w:rPr>
                <w:b w:val="0"/>
                <w:color w:val="auto"/>
                <w:szCs w:val="18"/>
              </w:rPr>
            </w:pPr>
            <w:r w:rsidRPr="008F3D44">
              <w:rPr>
                <w:color w:val="auto"/>
                <w:szCs w:val="18"/>
              </w:rPr>
              <w:t>Impact</w:t>
            </w:r>
          </w:p>
        </w:tc>
      </w:tr>
      <w:tr w:rsidR="007E559A" w:rsidRPr="008F3D44" w14:paraId="5886B7D2" w14:textId="77777777" w:rsidTr="003F2706">
        <w:trPr>
          <w:jc w:val="center"/>
        </w:trPr>
        <w:tc>
          <w:tcPr>
            <w:tcW w:w="1975" w:type="dxa"/>
            <w:vAlign w:val="center"/>
          </w:tcPr>
          <w:p w14:paraId="56E3A64F" w14:textId="77777777" w:rsidR="007E559A" w:rsidRPr="008F3D44" w:rsidRDefault="007E559A" w:rsidP="00D764A4">
            <w:pPr>
              <w:rPr>
                <w:szCs w:val="18"/>
              </w:rPr>
            </w:pPr>
            <w:r w:rsidRPr="008F3D44">
              <w:rPr>
                <w:szCs w:val="18"/>
              </w:rPr>
              <w:t>Rainfall</w:t>
            </w:r>
          </w:p>
        </w:tc>
        <w:tc>
          <w:tcPr>
            <w:tcW w:w="2340" w:type="dxa"/>
            <w:vAlign w:val="center"/>
          </w:tcPr>
          <w:p w14:paraId="76700667" w14:textId="77777777" w:rsidR="007E559A" w:rsidRPr="008F3D44" w:rsidRDefault="007E559A" w:rsidP="00D764A4">
            <w:pPr>
              <w:rPr>
                <w:szCs w:val="18"/>
              </w:rPr>
            </w:pPr>
            <w:r w:rsidRPr="008F3D44">
              <w:rPr>
                <w:szCs w:val="18"/>
              </w:rPr>
              <w:t>Intensify (but highly uncertain due to altitude variation)</w:t>
            </w:r>
          </w:p>
        </w:tc>
        <w:tc>
          <w:tcPr>
            <w:tcW w:w="5220" w:type="dxa"/>
          </w:tcPr>
          <w:p w14:paraId="42B2983A" w14:textId="77777777" w:rsidR="007E559A" w:rsidRPr="008F3D44" w:rsidRDefault="007E559A" w:rsidP="00D764A4">
            <w:pPr>
              <w:pStyle w:val="ListParagraph"/>
              <w:numPr>
                <w:ilvl w:val="0"/>
                <w:numId w:val="10"/>
              </w:numPr>
              <w:spacing w:after="0" w:line="240" w:lineRule="auto"/>
              <w:ind w:left="162" w:hanging="180"/>
              <w:rPr>
                <w:szCs w:val="18"/>
              </w:rPr>
            </w:pPr>
            <w:r w:rsidRPr="008F3D44">
              <w:rPr>
                <w:szCs w:val="18"/>
              </w:rPr>
              <w:t xml:space="preserve">Increased extreme events, flood, landslides </w:t>
            </w:r>
          </w:p>
        </w:tc>
      </w:tr>
      <w:tr w:rsidR="007E559A" w:rsidRPr="008F3D44" w14:paraId="17097112" w14:textId="77777777" w:rsidTr="003F2706">
        <w:trPr>
          <w:jc w:val="center"/>
        </w:trPr>
        <w:tc>
          <w:tcPr>
            <w:tcW w:w="1975" w:type="dxa"/>
            <w:vAlign w:val="center"/>
          </w:tcPr>
          <w:p w14:paraId="4346C975" w14:textId="77777777" w:rsidR="007E559A" w:rsidRPr="008F3D44" w:rsidRDefault="007E559A" w:rsidP="00D764A4">
            <w:pPr>
              <w:rPr>
                <w:szCs w:val="18"/>
              </w:rPr>
            </w:pPr>
            <w:r w:rsidRPr="008F3D44">
              <w:rPr>
                <w:szCs w:val="18"/>
              </w:rPr>
              <w:t>Temperature</w:t>
            </w:r>
          </w:p>
        </w:tc>
        <w:tc>
          <w:tcPr>
            <w:tcW w:w="2340" w:type="dxa"/>
            <w:vAlign w:val="center"/>
          </w:tcPr>
          <w:p w14:paraId="0DAB6300" w14:textId="77777777" w:rsidR="007E559A" w:rsidRPr="008F3D44" w:rsidRDefault="007E559A" w:rsidP="00D764A4">
            <w:pPr>
              <w:rPr>
                <w:szCs w:val="18"/>
              </w:rPr>
            </w:pPr>
            <w:r w:rsidRPr="008F3D44">
              <w:rPr>
                <w:szCs w:val="18"/>
              </w:rPr>
              <w:t>Rise</w:t>
            </w:r>
          </w:p>
        </w:tc>
        <w:tc>
          <w:tcPr>
            <w:tcW w:w="5220" w:type="dxa"/>
          </w:tcPr>
          <w:p w14:paraId="0301B425" w14:textId="77777777" w:rsidR="007E559A" w:rsidRPr="008F3D44" w:rsidRDefault="007E559A" w:rsidP="00D764A4">
            <w:pPr>
              <w:pStyle w:val="ListParagraph"/>
              <w:numPr>
                <w:ilvl w:val="0"/>
                <w:numId w:val="8"/>
              </w:numPr>
              <w:spacing w:before="0" w:after="0" w:line="276" w:lineRule="auto"/>
              <w:ind w:left="173" w:hanging="187"/>
              <w:contextualSpacing w:val="0"/>
              <w:rPr>
                <w:szCs w:val="18"/>
              </w:rPr>
            </w:pPr>
            <w:r w:rsidRPr="008F3D44">
              <w:rPr>
                <w:szCs w:val="18"/>
              </w:rPr>
              <w:t>Water scarcity, alteration in vegetation pattern in high altitude</w:t>
            </w:r>
          </w:p>
          <w:p w14:paraId="7368AB4E" w14:textId="77777777" w:rsidR="007E559A" w:rsidRDefault="007E559A" w:rsidP="00D764A4">
            <w:pPr>
              <w:pStyle w:val="ListParagraph"/>
              <w:numPr>
                <w:ilvl w:val="0"/>
                <w:numId w:val="8"/>
              </w:numPr>
              <w:spacing w:before="0" w:after="0" w:line="276" w:lineRule="auto"/>
              <w:ind w:left="173" w:hanging="187"/>
              <w:contextualSpacing w:val="0"/>
              <w:rPr>
                <w:szCs w:val="18"/>
              </w:rPr>
            </w:pPr>
            <w:r w:rsidRPr="008F3D44">
              <w:rPr>
                <w:szCs w:val="18"/>
              </w:rPr>
              <w:t>Increased invasive species in forests</w:t>
            </w:r>
          </w:p>
          <w:p w14:paraId="1180D490" w14:textId="77777777" w:rsidR="007E559A" w:rsidRPr="008F3D44" w:rsidRDefault="007E559A" w:rsidP="00D764A4">
            <w:pPr>
              <w:pStyle w:val="ListParagraph"/>
              <w:numPr>
                <w:ilvl w:val="0"/>
                <w:numId w:val="8"/>
              </w:numPr>
              <w:spacing w:before="0" w:after="0" w:line="276" w:lineRule="auto"/>
              <w:ind w:left="173" w:hanging="187"/>
              <w:contextualSpacing w:val="0"/>
              <w:rPr>
                <w:szCs w:val="18"/>
              </w:rPr>
            </w:pPr>
            <w:r>
              <w:rPr>
                <w:szCs w:val="18"/>
              </w:rPr>
              <w:t>I</w:t>
            </w:r>
            <w:r w:rsidRPr="008F3D44">
              <w:rPr>
                <w:szCs w:val="18"/>
              </w:rPr>
              <w:t xml:space="preserve">ncreased </w:t>
            </w:r>
            <w:r>
              <w:rPr>
                <w:szCs w:val="18"/>
              </w:rPr>
              <w:t xml:space="preserve">incidence of </w:t>
            </w:r>
            <w:r w:rsidRPr="008F3D44">
              <w:rPr>
                <w:szCs w:val="18"/>
              </w:rPr>
              <w:t xml:space="preserve">forest fire  </w:t>
            </w:r>
          </w:p>
          <w:p w14:paraId="16676138" w14:textId="77777777" w:rsidR="007E559A" w:rsidRPr="008F3D44" w:rsidRDefault="007E559A" w:rsidP="00D764A4">
            <w:pPr>
              <w:pStyle w:val="ListParagraph"/>
              <w:numPr>
                <w:ilvl w:val="0"/>
                <w:numId w:val="8"/>
              </w:numPr>
              <w:spacing w:before="0" w:after="0" w:line="276" w:lineRule="auto"/>
              <w:ind w:left="162" w:hanging="180"/>
              <w:contextualSpacing w:val="0"/>
              <w:rPr>
                <w:szCs w:val="18"/>
              </w:rPr>
            </w:pPr>
            <w:r w:rsidRPr="008F3D44">
              <w:rPr>
                <w:szCs w:val="18"/>
              </w:rPr>
              <w:t xml:space="preserve">Increased burden of vector borne diseases </w:t>
            </w:r>
          </w:p>
        </w:tc>
      </w:tr>
      <w:tr w:rsidR="007E559A" w:rsidRPr="008F3D44" w14:paraId="229E3B26" w14:textId="77777777" w:rsidTr="003F2706">
        <w:trPr>
          <w:jc w:val="center"/>
        </w:trPr>
        <w:tc>
          <w:tcPr>
            <w:tcW w:w="1975" w:type="dxa"/>
            <w:vAlign w:val="center"/>
          </w:tcPr>
          <w:p w14:paraId="60437D34" w14:textId="77777777" w:rsidR="007E559A" w:rsidRPr="008F3D44" w:rsidRDefault="007E559A" w:rsidP="00D764A4">
            <w:pPr>
              <w:rPr>
                <w:szCs w:val="18"/>
              </w:rPr>
            </w:pPr>
            <w:r w:rsidRPr="008F3D44">
              <w:rPr>
                <w:szCs w:val="18"/>
              </w:rPr>
              <w:t>Retreating glaciers, glacier melt</w:t>
            </w:r>
          </w:p>
        </w:tc>
        <w:tc>
          <w:tcPr>
            <w:tcW w:w="2340" w:type="dxa"/>
            <w:vAlign w:val="center"/>
          </w:tcPr>
          <w:p w14:paraId="1827208A" w14:textId="77777777" w:rsidR="007E559A" w:rsidRPr="008F3D44" w:rsidRDefault="007E559A" w:rsidP="00D764A4">
            <w:pPr>
              <w:rPr>
                <w:szCs w:val="18"/>
              </w:rPr>
            </w:pPr>
            <w:r w:rsidRPr="008F3D44">
              <w:rPr>
                <w:szCs w:val="18"/>
              </w:rPr>
              <w:t>Increase</w:t>
            </w:r>
          </w:p>
        </w:tc>
        <w:tc>
          <w:tcPr>
            <w:tcW w:w="5220" w:type="dxa"/>
          </w:tcPr>
          <w:p w14:paraId="30181025" w14:textId="77777777" w:rsidR="007E559A" w:rsidRPr="008F3D44" w:rsidRDefault="007E559A" w:rsidP="00D764A4">
            <w:pPr>
              <w:pStyle w:val="ListParagraph"/>
              <w:numPr>
                <w:ilvl w:val="0"/>
                <w:numId w:val="9"/>
              </w:numPr>
              <w:spacing w:before="0" w:after="0" w:line="276" w:lineRule="auto"/>
              <w:ind w:left="173" w:hanging="187"/>
              <w:contextualSpacing w:val="0"/>
              <w:rPr>
                <w:szCs w:val="18"/>
              </w:rPr>
            </w:pPr>
            <w:r w:rsidRPr="008F3D44">
              <w:rPr>
                <w:szCs w:val="18"/>
              </w:rPr>
              <w:t>Reduced flow of water for agricultural use</w:t>
            </w:r>
          </w:p>
          <w:p w14:paraId="26303642" w14:textId="31D13494" w:rsidR="007E559A" w:rsidRPr="008F3D44" w:rsidRDefault="007E559A" w:rsidP="00D764A4">
            <w:pPr>
              <w:pStyle w:val="ListParagraph"/>
              <w:numPr>
                <w:ilvl w:val="0"/>
                <w:numId w:val="9"/>
              </w:numPr>
              <w:spacing w:before="0" w:after="0" w:line="276" w:lineRule="auto"/>
              <w:ind w:left="162" w:hanging="180"/>
              <w:contextualSpacing w:val="0"/>
              <w:rPr>
                <w:szCs w:val="18"/>
              </w:rPr>
            </w:pPr>
            <w:r w:rsidRPr="008F3D44">
              <w:rPr>
                <w:szCs w:val="18"/>
              </w:rPr>
              <w:t>Flash floods d</w:t>
            </w:r>
            <w:r w:rsidR="00E65E2C">
              <w:rPr>
                <w:szCs w:val="18"/>
              </w:rPr>
              <w:t>ue to Glacial Lake Outburst Flood</w:t>
            </w:r>
          </w:p>
        </w:tc>
      </w:tr>
    </w:tbl>
    <w:p w14:paraId="2B4FEAFC" w14:textId="77777777" w:rsidR="007E559A" w:rsidRPr="00764543" w:rsidRDefault="007E559A" w:rsidP="007E559A">
      <w:pPr>
        <w:spacing w:after="0" w:line="240" w:lineRule="auto"/>
        <w:rPr>
          <w:sz w:val="18"/>
          <w:szCs w:val="18"/>
        </w:rPr>
      </w:pPr>
    </w:p>
    <w:p w14:paraId="33F698A5" w14:textId="4495EB45" w:rsidR="007E559A" w:rsidRPr="008F3D44" w:rsidRDefault="00BD0B40" w:rsidP="007E559A">
      <w:pPr>
        <w:spacing w:after="120"/>
        <w:jc w:val="both"/>
        <w:rPr>
          <w:szCs w:val="18"/>
        </w:rPr>
      </w:pPr>
      <w:r>
        <w:rPr>
          <w:szCs w:val="18"/>
        </w:rPr>
        <w:t>Agriculture is a</w:t>
      </w:r>
      <w:r w:rsidR="007E559A" w:rsidRPr="008F3D44">
        <w:rPr>
          <w:szCs w:val="18"/>
        </w:rPr>
        <w:t xml:space="preserve"> major sector of the country’s economy. The sector depends on water sourced from snow, ice, and glacial melt. Due to retreating glacier, the prospects of reduced water supply during the dry season are becoming imminent, posing long term threat to the sector. Also, increased temperature and rainfall variability have resulted in shifts in Nepal’s agro-ecological zones, prolonged dry spells, and higher incidence of pests and diseases.</w:t>
      </w:r>
      <w:sdt>
        <w:sdtPr>
          <w:rPr>
            <w:szCs w:val="18"/>
          </w:rPr>
          <w:id w:val="495689991"/>
          <w:citation/>
        </w:sdtPr>
        <w:sdtContent>
          <w:r w:rsidR="008211DA">
            <w:rPr>
              <w:szCs w:val="18"/>
            </w:rPr>
            <w:fldChar w:fldCharType="begin"/>
          </w:r>
          <w:r w:rsidR="008211DA">
            <w:rPr>
              <w:szCs w:val="18"/>
            </w:rPr>
            <w:instrText xml:space="preserve"> CITATION Ahm14 \l 1033 </w:instrText>
          </w:r>
          <w:r w:rsidR="008211DA">
            <w:rPr>
              <w:szCs w:val="18"/>
            </w:rPr>
            <w:fldChar w:fldCharType="separate"/>
          </w:r>
          <w:r w:rsidR="00CD4D0A">
            <w:rPr>
              <w:noProof/>
              <w:szCs w:val="18"/>
            </w:rPr>
            <w:t xml:space="preserve"> </w:t>
          </w:r>
          <w:r w:rsidR="00CD4D0A" w:rsidRPr="00CD4D0A">
            <w:rPr>
              <w:noProof/>
              <w:szCs w:val="18"/>
            </w:rPr>
            <w:t>(Ahmed, 2014)</w:t>
          </w:r>
          <w:r w:rsidR="008211DA">
            <w:rPr>
              <w:szCs w:val="18"/>
            </w:rPr>
            <w:fldChar w:fldCharType="end"/>
          </w:r>
        </w:sdtContent>
      </w:sdt>
      <w:r w:rsidR="007E559A" w:rsidRPr="008F3D44">
        <w:rPr>
          <w:szCs w:val="18"/>
        </w:rPr>
        <w:t xml:space="preserve">  </w:t>
      </w:r>
    </w:p>
    <w:p w14:paraId="6035FF1F" w14:textId="77777777" w:rsidR="009E5846" w:rsidRPr="008F3D44" w:rsidRDefault="00D764A4" w:rsidP="009E5846">
      <w:pPr>
        <w:pStyle w:val="BodySingle"/>
        <w:spacing w:after="120"/>
        <w:jc w:val="both"/>
        <w:rPr>
          <w:szCs w:val="18"/>
        </w:rPr>
      </w:pPr>
      <w:r w:rsidRPr="008F3D44">
        <w:rPr>
          <w:szCs w:val="18"/>
        </w:rPr>
        <w:t xml:space="preserve">The </w:t>
      </w:r>
      <w:r>
        <w:rPr>
          <w:szCs w:val="18"/>
        </w:rPr>
        <w:t>present</w:t>
      </w:r>
      <w:r w:rsidRPr="008F3D44">
        <w:rPr>
          <w:szCs w:val="18"/>
        </w:rPr>
        <w:t xml:space="preserve"> assignment</w:t>
      </w:r>
      <w:r>
        <w:rPr>
          <w:szCs w:val="18"/>
        </w:rPr>
        <w:t xml:space="preserve"> is</w:t>
      </w:r>
      <w:r w:rsidRPr="008F3D44">
        <w:rPr>
          <w:szCs w:val="18"/>
        </w:rPr>
        <w:t xml:space="preserve"> a natural extension of activities already being carried out by UNDP in </w:t>
      </w:r>
      <w:r>
        <w:rPr>
          <w:szCs w:val="18"/>
        </w:rPr>
        <w:t>agro-ecological zones</w:t>
      </w:r>
      <w:r w:rsidRPr="008F3D44">
        <w:rPr>
          <w:szCs w:val="18"/>
        </w:rPr>
        <w:t xml:space="preserve"> of Nepal. </w:t>
      </w:r>
      <w:r w:rsidR="009E5846" w:rsidRPr="008F3D44">
        <w:rPr>
          <w:szCs w:val="18"/>
        </w:rPr>
        <w:t xml:space="preserve">UNDP is implementing EbA in the watersheds of Harpan in Panchase area, identified as </w:t>
      </w:r>
      <w:r w:rsidR="009E5846">
        <w:rPr>
          <w:szCs w:val="18"/>
        </w:rPr>
        <w:t>a</w:t>
      </w:r>
      <w:r w:rsidR="009E5846" w:rsidRPr="008F3D44">
        <w:rPr>
          <w:szCs w:val="18"/>
        </w:rPr>
        <w:t xml:space="preserve"> hotspot due to severe impacts of climate change observed in terms of water scarcity, pest infestation in crops, the area’s proximity to Phew lake</w:t>
      </w:r>
      <w:r w:rsidR="009E5846">
        <w:rPr>
          <w:szCs w:val="18"/>
        </w:rPr>
        <w:t xml:space="preserve"> (</w:t>
      </w:r>
      <w:r w:rsidR="009E5846" w:rsidRPr="008F3D44">
        <w:rPr>
          <w:szCs w:val="18"/>
        </w:rPr>
        <w:t>a Ramsar site</w:t>
      </w:r>
      <w:r w:rsidR="009E5846">
        <w:rPr>
          <w:szCs w:val="18"/>
        </w:rPr>
        <w:t>)</w:t>
      </w:r>
      <w:r w:rsidR="009E5846" w:rsidRPr="008F3D44">
        <w:rPr>
          <w:szCs w:val="18"/>
        </w:rPr>
        <w:t xml:space="preserve"> and </w:t>
      </w:r>
      <w:r w:rsidR="009E5846">
        <w:rPr>
          <w:szCs w:val="18"/>
        </w:rPr>
        <w:t xml:space="preserve">the </w:t>
      </w:r>
      <w:r w:rsidR="009E5846" w:rsidRPr="008F3D44">
        <w:rPr>
          <w:szCs w:val="18"/>
        </w:rPr>
        <w:t xml:space="preserve">diversity of orchid species in the region. </w:t>
      </w:r>
    </w:p>
    <w:p w14:paraId="312182B3" w14:textId="215C7297" w:rsidR="007F45CE" w:rsidRDefault="007E559A" w:rsidP="00921100">
      <w:pPr>
        <w:pStyle w:val="BodySingle"/>
        <w:spacing w:after="120"/>
        <w:jc w:val="both"/>
      </w:pPr>
      <w:r w:rsidRPr="008F3D44">
        <w:rPr>
          <w:szCs w:val="18"/>
        </w:rPr>
        <w:t xml:space="preserve">UNDP considers Eco-System Based Adaptation (EbA) in the watersheds of Nepal as one of the most appropriate solutions to some </w:t>
      </w:r>
      <w:r w:rsidR="007F45CE">
        <w:rPr>
          <w:szCs w:val="18"/>
        </w:rPr>
        <w:t xml:space="preserve">of </w:t>
      </w:r>
      <w:r w:rsidRPr="008F3D44">
        <w:rPr>
          <w:szCs w:val="18"/>
        </w:rPr>
        <w:t>these climate change adversities as it is more aligned to the livelihood</w:t>
      </w:r>
      <w:r w:rsidR="007F45CE">
        <w:rPr>
          <w:szCs w:val="18"/>
        </w:rPr>
        <w:t xml:space="preserve"> </w:t>
      </w:r>
      <w:r w:rsidR="007F45CE">
        <w:t>and the EbA options are promising approaches to reduce social vulnerability for sustainable and efficient adaptation to climate change. Moreover, EbA is a part of overall adaptation and takes into account multiple social, economic and cultural co-</w:t>
      </w:r>
      <w:r w:rsidR="00E405B9">
        <w:t>benefits</w:t>
      </w:r>
      <w:r w:rsidR="007F45CE">
        <w:t xml:space="preserve"> for local communities. It encompasses adaptation policies and measures that take into account the role of ecosystem services in reducing societal vulnerability, through multi-sectoral and multi-level approaches. </w:t>
      </w:r>
      <w:sdt>
        <w:sdtPr>
          <w:id w:val="2012101056"/>
          <w:citation/>
        </w:sdtPr>
        <w:sdtContent>
          <w:r w:rsidR="007F45CE">
            <w:fldChar w:fldCharType="begin"/>
          </w:r>
          <w:r w:rsidR="007F45CE">
            <w:instrText xml:space="preserve"> CITATION And12 \l 1033 </w:instrText>
          </w:r>
          <w:r w:rsidR="007F45CE">
            <w:fldChar w:fldCharType="separate"/>
          </w:r>
          <w:r w:rsidR="00CD4D0A">
            <w:rPr>
              <w:noProof/>
            </w:rPr>
            <w:t>(Andrade, et al., 2012)</w:t>
          </w:r>
          <w:r w:rsidR="007F45CE">
            <w:fldChar w:fldCharType="end"/>
          </w:r>
        </w:sdtContent>
      </w:sdt>
      <w:r w:rsidR="005A6FB2">
        <w:t>. In the current study focus will be given on integration of EbA approaches in climate change adaptation measures as per the principles delineated in references such as:</w:t>
      </w:r>
    </w:p>
    <w:p w14:paraId="47522F28" w14:textId="77777777" w:rsidR="005A6FB2" w:rsidRDefault="005A6FB2" w:rsidP="00921100">
      <w:pPr>
        <w:pStyle w:val="BodySingle"/>
        <w:spacing w:after="120"/>
        <w:jc w:val="both"/>
      </w:pPr>
    </w:p>
    <w:p w14:paraId="1F657445" w14:textId="77777777" w:rsidR="005A6FB2" w:rsidRPr="0063293D" w:rsidRDefault="009D16DD" w:rsidP="0063293D">
      <w:pPr>
        <w:pStyle w:val="ListParagraph"/>
        <w:numPr>
          <w:ilvl w:val="0"/>
          <w:numId w:val="58"/>
        </w:numPr>
        <w:rPr>
          <w:szCs w:val="20"/>
        </w:rPr>
      </w:pPr>
      <w:hyperlink r:id="rId12" w:history="1">
        <w:r w:rsidR="005A6FB2" w:rsidRPr="0063293D">
          <w:rPr>
            <w:rStyle w:val="Hyperlink"/>
            <w:szCs w:val="20"/>
          </w:rPr>
          <w:t>https://portals.iucn.org/library/node/46555</w:t>
        </w:r>
      </w:hyperlink>
    </w:p>
    <w:p w14:paraId="122A4493" w14:textId="77777777" w:rsidR="005A6FB2" w:rsidRPr="0063293D" w:rsidRDefault="009D16DD" w:rsidP="0063293D">
      <w:pPr>
        <w:pStyle w:val="ListParagraph"/>
        <w:numPr>
          <w:ilvl w:val="0"/>
          <w:numId w:val="58"/>
        </w:numPr>
        <w:rPr>
          <w:szCs w:val="20"/>
        </w:rPr>
      </w:pPr>
      <w:hyperlink r:id="rId13" w:history="1">
        <w:r w:rsidR="005A6FB2" w:rsidRPr="0063293D">
          <w:rPr>
            <w:rStyle w:val="Hyperlink"/>
            <w:szCs w:val="20"/>
          </w:rPr>
          <w:t>https://portals.iucn.org/library/efiles/documents/2011-064.pdf</w:t>
        </w:r>
      </w:hyperlink>
    </w:p>
    <w:p w14:paraId="7A957625" w14:textId="77777777" w:rsidR="005A6FB2" w:rsidRPr="0063293D" w:rsidRDefault="009D16DD" w:rsidP="0063293D">
      <w:pPr>
        <w:pStyle w:val="ListParagraph"/>
        <w:numPr>
          <w:ilvl w:val="0"/>
          <w:numId w:val="58"/>
        </w:numPr>
        <w:rPr>
          <w:szCs w:val="20"/>
        </w:rPr>
      </w:pPr>
      <w:hyperlink r:id="rId14" w:history="1">
        <w:r w:rsidR="005A6FB2" w:rsidRPr="0063293D">
          <w:rPr>
            <w:rStyle w:val="Hyperlink"/>
            <w:szCs w:val="20"/>
          </w:rPr>
          <w:t>https://www.google.co.th/url?sa=t&amp;rct=j&amp;q=&amp;esrc=s&amp;source=web&amp;cd=1&amp;cad=rja&amp;uact=8&amp;ved=0ahUKEwjRjZmyoerVAhVFNo8KHReLCpUQFggrMAA&amp;url=https%3A%2F%2Fwww.international-climate-initiative.com%2Ffileadmin%2FDokumente%2F2017%2F170516_EbA_IIED.pdf&amp;usg=AFQjCNH9PIIE1aw0ZJLhPalwAYZv9f7KCw</w:t>
        </w:r>
      </w:hyperlink>
    </w:p>
    <w:p w14:paraId="52E252DD" w14:textId="77777777" w:rsidR="005A6FB2" w:rsidRPr="0063293D" w:rsidRDefault="009D16DD" w:rsidP="0063293D">
      <w:pPr>
        <w:pStyle w:val="ListParagraph"/>
        <w:numPr>
          <w:ilvl w:val="0"/>
          <w:numId w:val="58"/>
        </w:numPr>
        <w:rPr>
          <w:szCs w:val="20"/>
        </w:rPr>
      </w:pPr>
      <w:hyperlink r:id="rId15" w:history="1">
        <w:r w:rsidR="005A6FB2" w:rsidRPr="0063293D">
          <w:rPr>
            <w:rStyle w:val="Hyperlink"/>
            <w:szCs w:val="20"/>
          </w:rPr>
          <w:t>https://unfccc.int/files/parties_observers/submissions_from_observers/application/pdf/754.pdf</w:t>
        </w:r>
      </w:hyperlink>
    </w:p>
    <w:p w14:paraId="22E9EBB8" w14:textId="758FA04A" w:rsidR="009E5846" w:rsidRDefault="009E5846" w:rsidP="009E5846">
      <w:pPr>
        <w:pStyle w:val="BodySingle"/>
        <w:spacing w:after="120"/>
        <w:jc w:val="both"/>
      </w:pPr>
      <w:r>
        <w:t>The core principles of EbA approach can be a foundation for considering EbA in overall policy making and planning and they build on the Cancun Adaptation Framework Principles established at the UNFCCC COP16. The key aspects of EbA principles are:</w:t>
      </w:r>
    </w:p>
    <w:p w14:paraId="097200A6" w14:textId="2C184ABF" w:rsidR="009E5846" w:rsidRDefault="009E5846" w:rsidP="009E5846">
      <w:pPr>
        <w:pStyle w:val="BodySingle"/>
        <w:numPr>
          <w:ilvl w:val="0"/>
          <w:numId w:val="55"/>
        </w:numPr>
      </w:pPr>
      <w:r w:rsidRPr="00F62284">
        <w:rPr>
          <w:b/>
        </w:rPr>
        <w:t>Is about promoting the resilience of both ecosystems and societies</w:t>
      </w:r>
      <w:r w:rsidR="00F62284" w:rsidRPr="00F62284">
        <w:rPr>
          <w:b/>
        </w:rPr>
        <w:t>:</w:t>
      </w:r>
      <w:r w:rsidR="00F62284">
        <w:t xml:space="preserve"> ensuring that local stewardship enhances both livelihoods and ecosystem management</w:t>
      </w:r>
    </w:p>
    <w:p w14:paraId="75469DAF" w14:textId="15C55EE4" w:rsidR="009E5846" w:rsidRDefault="00CF44FC" w:rsidP="009E5846">
      <w:pPr>
        <w:pStyle w:val="BodySingle"/>
        <w:numPr>
          <w:ilvl w:val="0"/>
          <w:numId w:val="55"/>
        </w:numPr>
      </w:pPr>
      <w:r w:rsidRPr="00F62284">
        <w:rPr>
          <w:b/>
        </w:rPr>
        <w:t>P</w:t>
      </w:r>
      <w:r w:rsidR="009E5846" w:rsidRPr="00F62284">
        <w:rPr>
          <w:b/>
        </w:rPr>
        <w:t>romotes multi-sectoral approaches, and will ensure</w:t>
      </w:r>
      <w:r w:rsidR="00F62284" w:rsidRPr="00F62284">
        <w:rPr>
          <w:b/>
        </w:rPr>
        <w:t>:</w:t>
      </w:r>
      <w:r w:rsidR="00F62284">
        <w:t xml:space="preserve"> cooperation across multiple levels and sectors to avoid conflicting priorities and mandates</w:t>
      </w:r>
    </w:p>
    <w:p w14:paraId="5520506A" w14:textId="2834F288" w:rsidR="009E5846" w:rsidRDefault="00CF44FC" w:rsidP="009E5846">
      <w:pPr>
        <w:pStyle w:val="BodySingle"/>
        <w:numPr>
          <w:ilvl w:val="0"/>
          <w:numId w:val="55"/>
        </w:numPr>
      </w:pPr>
      <w:r w:rsidRPr="00F62284">
        <w:rPr>
          <w:b/>
        </w:rPr>
        <w:t>Operates at multiple geographical scales</w:t>
      </w:r>
      <w:r w:rsidR="00F62284" w:rsidRPr="00F62284">
        <w:rPr>
          <w:b/>
        </w:rPr>
        <w:t>:</w:t>
      </w:r>
      <w:r w:rsidR="00F62284">
        <w:t xml:space="preserve"> landscape-scale approaches and impact assessments are important to identify cumulative and indirect drivers of vulnerability</w:t>
      </w:r>
    </w:p>
    <w:p w14:paraId="35494EA3" w14:textId="2B5CC0EA" w:rsidR="00CF44FC" w:rsidRDefault="00CF44FC" w:rsidP="009E5846">
      <w:pPr>
        <w:pStyle w:val="BodySingle"/>
        <w:numPr>
          <w:ilvl w:val="0"/>
          <w:numId w:val="55"/>
        </w:numPr>
      </w:pPr>
      <w:r w:rsidRPr="00F62284">
        <w:rPr>
          <w:b/>
        </w:rPr>
        <w:t>Integrates flexible management structures that enable adaptive management</w:t>
      </w:r>
      <w:r w:rsidR="00F62284" w:rsidRPr="00F62284">
        <w:rPr>
          <w:b/>
        </w:rPr>
        <w:t>:</w:t>
      </w:r>
      <w:r w:rsidR="00F62284">
        <w:t xml:space="preserve"> decentralized management to the lowest appropriate level to foster greater efficiency, effectiveness, equity and ownership</w:t>
      </w:r>
      <w:r>
        <w:t xml:space="preserve"> </w:t>
      </w:r>
    </w:p>
    <w:p w14:paraId="75315F4E" w14:textId="64F042DE" w:rsidR="00CF44FC" w:rsidRPr="00F62284" w:rsidRDefault="00CF44FC" w:rsidP="009E5846">
      <w:pPr>
        <w:pStyle w:val="BodySingle"/>
        <w:numPr>
          <w:ilvl w:val="0"/>
          <w:numId w:val="55"/>
        </w:numPr>
        <w:rPr>
          <w:b/>
        </w:rPr>
      </w:pPr>
      <w:r w:rsidRPr="00F62284">
        <w:rPr>
          <w:b/>
        </w:rPr>
        <w:t>Minimizes tradeoffs and maximizes benefits with development and conservation goals to avoid unintended negative social and environmental impacts</w:t>
      </w:r>
      <w:r w:rsidR="00F62284">
        <w:rPr>
          <w:b/>
        </w:rPr>
        <w:t xml:space="preserve">: </w:t>
      </w:r>
      <w:r w:rsidR="00F62284">
        <w:t>participatory planning, recognizing the needs of the poorest and most vulnerable is essential. Current vulnerabilities and needs for resources and development need to be balanced with the preparation for longer-term climate change impacts, which take into account the limits of ecosystem functioning and the varying temporal scales and lag effects of ecosystem processes</w:t>
      </w:r>
    </w:p>
    <w:p w14:paraId="6674F393" w14:textId="01EF7561" w:rsidR="00CF44FC" w:rsidRDefault="00CF44FC" w:rsidP="009E5846">
      <w:pPr>
        <w:pStyle w:val="BodySingle"/>
        <w:numPr>
          <w:ilvl w:val="0"/>
          <w:numId w:val="55"/>
        </w:numPr>
      </w:pPr>
      <w:r w:rsidRPr="00F62284">
        <w:rPr>
          <w:b/>
        </w:rPr>
        <w:t>Is based on the best available science and local knowledge, and should foster knowledge generation and diffusion</w:t>
      </w:r>
      <w:r w:rsidR="00F62284" w:rsidRPr="00F62284">
        <w:rPr>
          <w:b/>
        </w:rPr>
        <w:t>:</w:t>
      </w:r>
      <w:r w:rsidR="00F62284">
        <w:t xml:space="preserve"> agencies implementing EbA should facilitate networks to ensure that information is regularly updated and provided in easily usable forms, and that the media used for knowledge sharing are culturally appropriate and understandable</w:t>
      </w:r>
    </w:p>
    <w:p w14:paraId="34917C3F" w14:textId="0A09D883" w:rsidR="00CF44FC" w:rsidRDefault="00CF44FC" w:rsidP="009E5846">
      <w:pPr>
        <w:pStyle w:val="BodySingle"/>
        <w:numPr>
          <w:ilvl w:val="0"/>
          <w:numId w:val="55"/>
        </w:numPr>
      </w:pPr>
      <w:r w:rsidRPr="00BD0DC6">
        <w:rPr>
          <w:b/>
        </w:rPr>
        <w:t>Is participatory, transparent, accountable, culturally appropriate and actively embracing equity and gender issues</w:t>
      </w:r>
      <w:r w:rsidR="00F62284" w:rsidRPr="00BD0DC6">
        <w:rPr>
          <w:b/>
        </w:rPr>
        <w:t>:</w:t>
      </w:r>
      <w:r w:rsidR="00F62284">
        <w:t xml:space="preserve"> </w:t>
      </w:r>
      <w:r w:rsidR="00BD0DC6">
        <w:t>planning should focus on equality and the special needs of marginalized social groups and promote active, free, meaningful and full participation of stakeholders</w:t>
      </w:r>
    </w:p>
    <w:p w14:paraId="5B545914" w14:textId="77777777" w:rsidR="00CF44FC" w:rsidRDefault="00CF44FC" w:rsidP="00CF44FC">
      <w:pPr>
        <w:pStyle w:val="BodySingle"/>
        <w:ind w:left="720"/>
      </w:pPr>
    </w:p>
    <w:p w14:paraId="2DC0FC11" w14:textId="14129701" w:rsidR="00BD0DC6" w:rsidRDefault="00BD0DC6" w:rsidP="00BD0DC6">
      <w:pPr>
        <w:pStyle w:val="BodySingle"/>
        <w:spacing w:after="120"/>
        <w:jc w:val="both"/>
      </w:pPr>
      <w:r>
        <w:t xml:space="preserve">Some of the key considerations for EbA approach </w:t>
      </w:r>
      <w:sdt>
        <w:sdtPr>
          <w:id w:val="-894033597"/>
          <w:citation/>
        </w:sdtPr>
        <w:sdtContent>
          <w:r>
            <w:fldChar w:fldCharType="begin"/>
          </w:r>
          <w:r>
            <w:instrText xml:space="preserve"> CITATION Bes \l 1033 </w:instrText>
          </w:r>
          <w:r>
            <w:fldChar w:fldCharType="separate"/>
          </w:r>
          <w:r w:rsidR="00CD4D0A">
            <w:rPr>
              <w:noProof/>
            </w:rPr>
            <w:t>(Best Practices on Planning, Implementing and Monitoring &amp; Evaluating Ecosystem-based Adaptation to climate change)</w:t>
          </w:r>
          <w:r>
            <w:fldChar w:fldCharType="end"/>
          </w:r>
        </w:sdtContent>
      </w:sdt>
      <w:r>
        <w:t xml:space="preserve">: </w:t>
      </w:r>
    </w:p>
    <w:p w14:paraId="6DB63DA7" w14:textId="77777777" w:rsidR="00F62284" w:rsidRDefault="009E5846" w:rsidP="00F62284">
      <w:pPr>
        <w:pStyle w:val="BodySingle"/>
        <w:numPr>
          <w:ilvl w:val="0"/>
          <w:numId w:val="56"/>
        </w:numPr>
        <w:spacing w:after="120"/>
        <w:jc w:val="both"/>
      </w:pPr>
      <w:r>
        <w:t>EbA measures lack proof of their effectiveness. Hence, conventional grey infrastructure, already known, is often favoured by decision-makers. Furthermore, there is an already established market-system for the construction and implementation of hard/grey infrastructure, while only few implementing agencies and constructing compani</w:t>
      </w:r>
      <w:r w:rsidR="00F62284">
        <w:t>es are engaged in EbA measures.</w:t>
      </w:r>
    </w:p>
    <w:p w14:paraId="4DD49BDE" w14:textId="46BC3BB4" w:rsidR="0063293D" w:rsidRDefault="009E5846" w:rsidP="00394355">
      <w:pPr>
        <w:pStyle w:val="BodySingle"/>
        <w:numPr>
          <w:ilvl w:val="0"/>
          <w:numId w:val="56"/>
        </w:numPr>
        <w:spacing w:after="120"/>
        <w:jc w:val="both"/>
      </w:pPr>
      <w:r>
        <w:t>Knowledge about the EbA approach, risks and impacts of climate change as well as the interaction of climate change and ecosystems needs to be disseminated among decision</w:t>
      </w:r>
      <w:r w:rsidR="00F62284">
        <w:t xml:space="preserve"> </w:t>
      </w:r>
      <w:r>
        <w:t xml:space="preserve">makers and public administration technicians. </w:t>
      </w:r>
      <w:r w:rsidR="00F62284">
        <w:t>T</w:t>
      </w:r>
      <w:r>
        <w:t>he capacity building about the EbA concept must be fed with action and real implementation to demonstra</w:t>
      </w:r>
      <w:r w:rsidR="00394355">
        <w:t>te the effects of the measure</w:t>
      </w:r>
    </w:p>
    <w:p w14:paraId="1FA98E13" w14:textId="77777777" w:rsidR="00394355" w:rsidRDefault="00394355" w:rsidP="00394355">
      <w:pPr>
        <w:pStyle w:val="BodySingle"/>
        <w:spacing w:after="120"/>
        <w:jc w:val="both"/>
      </w:pPr>
    </w:p>
    <w:p w14:paraId="3E4B4933" w14:textId="77777777" w:rsidR="00394355" w:rsidRDefault="00394355" w:rsidP="00394355">
      <w:pPr>
        <w:pStyle w:val="BodySingle"/>
        <w:spacing w:after="120"/>
        <w:jc w:val="both"/>
      </w:pPr>
    </w:p>
    <w:p w14:paraId="652A223E" w14:textId="5A10E9D9" w:rsidR="009E5846" w:rsidRDefault="009E5846" w:rsidP="00F62284">
      <w:pPr>
        <w:pStyle w:val="BodySingle"/>
        <w:numPr>
          <w:ilvl w:val="0"/>
          <w:numId w:val="56"/>
        </w:numPr>
        <w:spacing w:after="120"/>
        <w:jc w:val="both"/>
      </w:pPr>
      <w:r>
        <w:t>The EbA approach considers human beings as the focal point. Therefore, the involvement of the civil society and the acceptance of the EbA measures by the civil society are crucial for a successful implementation of EbA measures and for upscaling pilot measurements.</w:t>
      </w:r>
    </w:p>
    <w:p w14:paraId="56BCC694" w14:textId="212E8ADC" w:rsidR="009265F0" w:rsidRDefault="005A6FB2" w:rsidP="007E559A">
      <w:pPr>
        <w:spacing w:after="0"/>
      </w:pPr>
      <w:r>
        <w:t xml:space="preserve">In the present </w:t>
      </w:r>
      <w:r w:rsidR="00311C1A">
        <w:t>study,</w:t>
      </w:r>
      <w:r w:rsidR="00C83A3D">
        <w:t xml:space="preserve"> </w:t>
      </w:r>
      <w:r>
        <w:t>PwC</w:t>
      </w:r>
      <w:r w:rsidR="009265F0">
        <w:t xml:space="preserve"> will carry out the tasks as mentioned in the figure below:</w:t>
      </w:r>
    </w:p>
    <w:p w14:paraId="4E234F76" w14:textId="77777777" w:rsidR="009265F0" w:rsidRDefault="009265F0" w:rsidP="007E559A">
      <w:pPr>
        <w:spacing w:after="0"/>
      </w:pPr>
    </w:p>
    <w:p w14:paraId="7FAB0CDF" w14:textId="0E53AB1D" w:rsidR="00394355" w:rsidRDefault="00394355" w:rsidP="007E559A">
      <w:pPr>
        <w:spacing w:after="0"/>
      </w:pPr>
      <w:r w:rsidRPr="00394355">
        <w:drawing>
          <wp:inline distT="0" distB="0" distL="0" distR="0" wp14:anchorId="0E72CC59" wp14:editId="12880494">
            <wp:extent cx="9979660" cy="3298987"/>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79660" cy="3298987"/>
                    </a:xfrm>
                    <a:prstGeom prst="rect">
                      <a:avLst/>
                    </a:prstGeom>
                    <a:noFill/>
                    <a:ln>
                      <a:noFill/>
                    </a:ln>
                  </pic:spPr>
                </pic:pic>
              </a:graphicData>
            </a:graphic>
          </wp:inline>
        </w:drawing>
      </w:r>
    </w:p>
    <w:p w14:paraId="6CC8495E" w14:textId="77777777" w:rsidR="00097096" w:rsidRDefault="00097096" w:rsidP="007E559A">
      <w:pPr>
        <w:spacing w:after="0"/>
      </w:pPr>
    </w:p>
    <w:p w14:paraId="60487E48" w14:textId="21502F77" w:rsidR="007E559A" w:rsidRDefault="009265F0" w:rsidP="007E559A">
      <w:pPr>
        <w:spacing w:after="0"/>
      </w:pPr>
      <w:r>
        <w:t>A</w:t>
      </w:r>
      <w:r w:rsidR="00C83A3D">
        <w:t>s a first step,</w:t>
      </w:r>
      <w:r w:rsidR="00311C1A">
        <w:t xml:space="preserve"> t</w:t>
      </w:r>
      <w:r w:rsidR="007E559A">
        <w:t>he logic for selecting the watershed</w:t>
      </w:r>
      <w:r w:rsidR="00311C1A">
        <w:t xml:space="preserve">s </w:t>
      </w:r>
      <w:r w:rsidR="00395FCA">
        <w:t>will be</w:t>
      </w:r>
      <w:r w:rsidR="007E559A">
        <w:t xml:space="preserve"> </w:t>
      </w:r>
      <w:r w:rsidR="00311C1A">
        <w:t xml:space="preserve">applied </w:t>
      </w:r>
      <w:r w:rsidR="007E559A">
        <w:t>as follows:</w:t>
      </w:r>
    </w:p>
    <w:p w14:paraId="55E81EB8" w14:textId="77777777" w:rsidR="00F62284" w:rsidRPr="00F4540D" w:rsidRDefault="00F62284" w:rsidP="007E559A">
      <w:pPr>
        <w:spacing w:after="0"/>
        <w:rPr>
          <w:rFonts w:ascii="Georgia" w:hAnsi="Georgia"/>
        </w:rPr>
      </w:pPr>
    </w:p>
    <w:p w14:paraId="58218C50" w14:textId="13BE8C5C" w:rsidR="007E559A" w:rsidRPr="00444D61" w:rsidRDefault="007E559A" w:rsidP="007E559A">
      <w:pPr>
        <w:pStyle w:val="ListParagraph"/>
        <w:numPr>
          <w:ilvl w:val="0"/>
          <w:numId w:val="44"/>
        </w:numPr>
        <w:spacing w:after="160" w:line="259" w:lineRule="auto"/>
      </w:pPr>
      <w:r w:rsidRPr="00444D61">
        <w:t>Beside</w:t>
      </w:r>
      <w:r w:rsidR="007235D9">
        <w:t>s</w:t>
      </w:r>
      <w:r w:rsidRPr="00444D61">
        <w:t xml:space="preserve"> the direct rainfall, the major source of water</w:t>
      </w:r>
      <w:r w:rsidR="00311C1A">
        <w:t xml:space="preserve"> for agriculture is river water</w:t>
      </w:r>
    </w:p>
    <w:p w14:paraId="1A10B214" w14:textId="4EAA70A6" w:rsidR="007E559A" w:rsidRPr="00444D61" w:rsidRDefault="007E559A" w:rsidP="007E559A">
      <w:pPr>
        <w:pStyle w:val="ListParagraph"/>
        <w:numPr>
          <w:ilvl w:val="0"/>
          <w:numId w:val="44"/>
        </w:numPr>
        <w:spacing w:after="160" w:line="259" w:lineRule="auto"/>
      </w:pPr>
      <w:r w:rsidRPr="00444D61">
        <w:t xml:space="preserve">Any agro based structural </w:t>
      </w:r>
      <w:r w:rsidR="00AE7006" w:rsidRPr="00444D61">
        <w:t xml:space="preserve">intervention </w:t>
      </w:r>
      <w:r w:rsidR="00AE7006">
        <w:t>(</w:t>
      </w:r>
      <w:r w:rsidR="009D16DD">
        <w:t xml:space="preserve">e.g. check dams) </w:t>
      </w:r>
      <w:r w:rsidRPr="00444D61">
        <w:t>at up</w:t>
      </w:r>
      <w:r w:rsidR="00311C1A">
        <w:t>stream of watershed benefits</w:t>
      </w:r>
      <w:r w:rsidR="00AD4199">
        <w:t xml:space="preserve"> the</w:t>
      </w:r>
      <w:r w:rsidRPr="00444D61">
        <w:t xml:space="preserve"> lower part of the watershed.</w:t>
      </w:r>
    </w:p>
    <w:p w14:paraId="0D8C7B04" w14:textId="16DB7B4E" w:rsidR="007E559A" w:rsidRPr="00444D61" w:rsidRDefault="007E559A" w:rsidP="00921100">
      <w:pPr>
        <w:pStyle w:val="ListParagraph"/>
        <w:numPr>
          <w:ilvl w:val="0"/>
          <w:numId w:val="44"/>
        </w:numPr>
        <w:spacing w:after="160" w:line="259" w:lineRule="auto"/>
        <w:jc w:val="both"/>
      </w:pPr>
      <w:r w:rsidRPr="00444D61">
        <w:t xml:space="preserve">Water availability for agriculture depends on ecological and biodiversity condition of upper part of </w:t>
      </w:r>
      <w:r w:rsidR="00D57557">
        <w:t>the watershed</w:t>
      </w:r>
    </w:p>
    <w:p w14:paraId="61580272" w14:textId="10F4375E" w:rsidR="007E559A" w:rsidRPr="00444D61" w:rsidRDefault="002646BE" w:rsidP="007E559A">
      <w:pPr>
        <w:pStyle w:val="ListParagraph"/>
        <w:numPr>
          <w:ilvl w:val="0"/>
          <w:numId w:val="44"/>
        </w:numPr>
        <w:spacing w:after="160" w:line="259" w:lineRule="auto"/>
      </w:pPr>
      <w:r>
        <w:t>Flood and drought</w:t>
      </w:r>
      <w:r w:rsidR="007E559A" w:rsidRPr="00444D61">
        <w:t xml:space="preserve"> risks, generally major disasters</w:t>
      </w:r>
      <w:r>
        <w:t xml:space="preserve"> in Nepal</w:t>
      </w:r>
      <w:r w:rsidR="007E559A" w:rsidRPr="00444D61">
        <w:t xml:space="preserve">, could be controlled or managed from upper part of </w:t>
      </w:r>
      <w:r>
        <w:t>the watershed</w:t>
      </w:r>
    </w:p>
    <w:p w14:paraId="0862BFE3" w14:textId="39149467" w:rsidR="007E559A" w:rsidRDefault="007E559A" w:rsidP="007E559A">
      <w:pPr>
        <w:pStyle w:val="ListParagraph"/>
        <w:numPr>
          <w:ilvl w:val="0"/>
          <w:numId w:val="44"/>
        </w:numPr>
        <w:spacing w:after="160" w:line="259" w:lineRule="auto"/>
      </w:pPr>
      <w:r w:rsidRPr="00444D61">
        <w:t xml:space="preserve">The social and livelihood of people are more connected with </w:t>
      </w:r>
      <w:r w:rsidR="008F32DA">
        <w:t xml:space="preserve">the </w:t>
      </w:r>
      <w:r w:rsidRPr="00444D61">
        <w:t>watershed rather than political boundary</w:t>
      </w:r>
      <w:r w:rsidR="008C3B8A">
        <w:t xml:space="preserve"> of </w:t>
      </w:r>
      <w:r w:rsidR="008F32DA">
        <w:t xml:space="preserve">the </w:t>
      </w:r>
      <w:r w:rsidR="008C3B8A">
        <w:t xml:space="preserve">districts </w:t>
      </w:r>
    </w:p>
    <w:p w14:paraId="4F680D3A" w14:textId="77777777" w:rsidR="007E559A" w:rsidRPr="00444D61" w:rsidRDefault="007E559A" w:rsidP="007E559A">
      <w:pPr>
        <w:pStyle w:val="ListParagraph"/>
        <w:numPr>
          <w:ilvl w:val="0"/>
          <w:numId w:val="44"/>
        </w:numPr>
        <w:spacing w:after="160" w:line="259" w:lineRule="auto"/>
      </w:pPr>
      <w:r>
        <w:t>Since climate change impacts could be effective within watershed boundary, political boundary may not be effective for core analysis.</w:t>
      </w:r>
    </w:p>
    <w:p w14:paraId="5AB39EF2" w14:textId="77777777" w:rsidR="00097096" w:rsidRDefault="00097096" w:rsidP="007E559A">
      <w:pPr>
        <w:spacing w:after="0"/>
      </w:pPr>
    </w:p>
    <w:p w14:paraId="65D058E3" w14:textId="77777777" w:rsidR="007E559A" w:rsidRDefault="007E559A" w:rsidP="007E559A">
      <w:pPr>
        <w:spacing w:after="0"/>
      </w:pPr>
      <w:r>
        <w:t>Considering the above concept, 3 river systems (Mugu, Karnali and Babai) are selected which flows from these three districts. The criteria of selection are:</w:t>
      </w:r>
    </w:p>
    <w:p w14:paraId="64BD36A8" w14:textId="77777777" w:rsidR="00CB28E4" w:rsidRDefault="00CB28E4" w:rsidP="007E559A">
      <w:pPr>
        <w:spacing w:after="0"/>
      </w:pPr>
    </w:p>
    <w:p w14:paraId="04EEEF1C" w14:textId="357CDF53" w:rsidR="007E559A" w:rsidRPr="007D3A62" w:rsidRDefault="007E559A" w:rsidP="007E559A">
      <w:pPr>
        <w:pStyle w:val="ListParagraph"/>
        <w:numPr>
          <w:ilvl w:val="0"/>
          <w:numId w:val="45"/>
        </w:numPr>
        <w:spacing w:after="160" w:line="259" w:lineRule="auto"/>
        <w:ind w:left="360"/>
      </w:pPr>
      <w:r w:rsidRPr="007D3A62">
        <w:t xml:space="preserve">Rivers </w:t>
      </w:r>
      <w:r w:rsidR="001A0638">
        <w:t>of</w:t>
      </w:r>
      <w:r w:rsidRPr="007D3A62">
        <w:t xml:space="preserve"> greate</w:t>
      </w:r>
      <w:r>
        <w:t>st benefits for the districts</w:t>
      </w:r>
    </w:p>
    <w:p w14:paraId="5D57B533" w14:textId="15D90644" w:rsidR="007E559A" w:rsidRPr="007D3A62" w:rsidRDefault="003B4E91" w:rsidP="007E559A">
      <w:pPr>
        <w:pStyle w:val="ListParagraph"/>
        <w:numPr>
          <w:ilvl w:val="0"/>
          <w:numId w:val="45"/>
        </w:numPr>
        <w:spacing w:after="160" w:line="259" w:lineRule="auto"/>
        <w:ind w:left="360"/>
      </w:pPr>
      <w:r>
        <w:t>Watershed that could</w:t>
      </w:r>
      <w:r w:rsidR="007E559A" w:rsidRPr="007D3A62">
        <w:t xml:space="preserve"> intervene at upstream f</w:t>
      </w:r>
      <w:r w:rsidR="008A342E">
        <w:t xml:space="preserve">or </w:t>
      </w:r>
      <w:r w:rsidR="007E559A">
        <w:t>agro benefit</w:t>
      </w:r>
      <w:r w:rsidR="008A342E">
        <w:t>s</w:t>
      </w:r>
      <w:r w:rsidR="007E559A">
        <w:t xml:space="preserve"> in </w:t>
      </w:r>
      <w:r>
        <w:t xml:space="preserve">a </w:t>
      </w:r>
      <w:r w:rsidR="007E559A">
        <w:t>district</w:t>
      </w:r>
    </w:p>
    <w:p w14:paraId="08CF4FEE" w14:textId="00228E2D" w:rsidR="007E559A" w:rsidRDefault="007E559A" w:rsidP="007E559A">
      <w:pPr>
        <w:pStyle w:val="ListParagraph"/>
        <w:numPr>
          <w:ilvl w:val="0"/>
          <w:numId w:val="46"/>
        </w:numPr>
        <w:spacing w:after="160" w:line="259" w:lineRule="auto"/>
        <w:ind w:left="360"/>
      </w:pPr>
      <w:r w:rsidRPr="007D3A62">
        <w:t>Rivers that could be used for grav</w:t>
      </w:r>
      <w:r w:rsidR="003B4E91">
        <w:t>ity flow advantage so that it provides</w:t>
      </w:r>
      <w:r w:rsidRPr="007D3A62">
        <w:t xml:space="preserve"> direct benefit to </w:t>
      </w:r>
      <w:r w:rsidR="003B4E91">
        <w:t xml:space="preserve">the </w:t>
      </w:r>
      <w:r w:rsidRPr="007D3A62">
        <w:t>districts</w:t>
      </w:r>
    </w:p>
    <w:p w14:paraId="143A0E3E" w14:textId="48B51769" w:rsidR="007E559A" w:rsidRDefault="007E559A" w:rsidP="007E559A">
      <w:pPr>
        <w:pStyle w:val="ListParagraph"/>
        <w:numPr>
          <w:ilvl w:val="0"/>
          <w:numId w:val="46"/>
        </w:numPr>
        <w:spacing w:after="160" w:line="259" w:lineRule="auto"/>
        <w:ind w:left="360"/>
      </w:pPr>
      <w:r w:rsidRPr="007D3A62">
        <w:t>Perineal river that is reliable to agriculture</w:t>
      </w:r>
    </w:p>
    <w:p w14:paraId="579FC8FD" w14:textId="33077D01" w:rsidR="007E559A" w:rsidRDefault="007E559A" w:rsidP="007E559A">
      <w:pPr>
        <w:pStyle w:val="BodySingle"/>
        <w:spacing w:after="120"/>
        <w:jc w:val="both"/>
        <w:rPr>
          <w:rFonts w:ascii="Georgia" w:hAnsi="Georgia"/>
        </w:rPr>
      </w:pPr>
      <w:r>
        <w:rPr>
          <w:rFonts w:ascii="Georgia" w:hAnsi="Georgia"/>
        </w:rPr>
        <w:t xml:space="preserve">Next, we will evaluate </w:t>
      </w:r>
      <w:r w:rsidR="003D0FC5">
        <w:rPr>
          <w:rFonts w:ascii="Georgia" w:hAnsi="Georgia"/>
        </w:rPr>
        <w:t xml:space="preserve">the </w:t>
      </w:r>
      <w:r>
        <w:rPr>
          <w:rFonts w:ascii="Georgia" w:hAnsi="Georgia"/>
        </w:rPr>
        <w:t xml:space="preserve">existing tools on vulnerability and disaster risk assessment in terms of their alignment </w:t>
      </w:r>
      <w:r w:rsidRPr="00514268">
        <w:rPr>
          <w:rFonts w:ascii="Georgia" w:hAnsi="Georgia"/>
        </w:rPr>
        <w:t>with the 5th Assessment Report of Intergovernmental Panel on Climate Change (IPCC-AR5)</w:t>
      </w:r>
      <w:r>
        <w:rPr>
          <w:rFonts w:ascii="Georgia" w:hAnsi="Georgia"/>
        </w:rPr>
        <w:t xml:space="preserve"> and </w:t>
      </w:r>
      <w:r w:rsidRPr="00514268">
        <w:rPr>
          <w:rFonts w:ascii="Georgia" w:hAnsi="Georgia"/>
        </w:rPr>
        <w:t>the framework being followed under National Adaptation Plan</w:t>
      </w:r>
      <w:r w:rsidR="00BD12AA">
        <w:rPr>
          <w:rFonts w:ascii="Georgia" w:hAnsi="Georgia"/>
        </w:rPr>
        <w:t xml:space="preserve"> (NAP)</w:t>
      </w:r>
      <w:r>
        <w:rPr>
          <w:rFonts w:ascii="Georgia" w:hAnsi="Georgia"/>
        </w:rPr>
        <w:t>. The detailed methodology report covering the various tools evaluated and their applicability for this study will be submitted.</w:t>
      </w:r>
    </w:p>
    <w:p w14:paraId="27EE695A" w14:textId="32006002" w:rsidR="007E559A" w:rsidRDefault="007E559A" w:rsidP="007E559A">
      <w:pPr>
        <w:pStyle w:val="BodySingle"/>
        <w:spacing w:after="120"/>
        <w:jc w:val="both"/>
        <w:rPr>
          <w:rFonts w:ascii="Georgia" w:hAnsi="Georgia"/>
        </w:rPr>
      </w:pPr>
      <w:r>
        <w:rPr>
          <w:rFonts w:ascii="Georgia" w:hAnsi="Georgia"/>
        </w:rPr>
        <w:t xml:space="preserve">The tool so selected will be used for spatial analysis of the identified watershed. </w:t>
      </w:r>
      <w:r w:rsidRPr="00F655C8">
        <w:rPr>
          <w:rFonts w:ascii="Georgia" w:hAnsi="Georgia"/>
        </w:rPr>
        <w:t>Field assessment an</w:t>
      </w:r>
      <w:r>
        <w:rPr>
          <w:rFonts w:ascii="Georgia" w:hAnsi="Georgia"/>
        </w:rPr>
        <w:t>d stakeholder consultations will be</w:t>
      </w:r>
      <w:r w:rsidRPr="00F655C8">
        <w:rPr>
          <w:rFonts w:ascii="Georgia" w:hAnsi="Georgia"/>
        </w:rPr>
        <w:t xml:space="preserve"> carried out to validate the findings of the spatial analysis.</w:t>
      </w:r>
      <w:r>
        <w:rPr>
          <w:rFonts w:ascii="Georgia" w:hAnsi="Georgia"/>
        </w:rPr>
        <w:t xml:space="preserve"> This on-field assessment will be carried out using participatory </w:t>
      </w:r>
      <w:r w:rsidRPr="00A02F7D">
        <w:rPr>
          <w:rFonts w:ascii="Georgia" w:hAnsi="Georgia"/>
        </w:rPr>
        <w:t>methods such as focused group discussions (with local community), one to one consultations (with NGOs and local authorities)</w:t>
      </w:r>
      <w:r w:rsidR="003D0FC5">
        <w:rPr>
          <w:rFonts w:ascii="Georgia" w:hAnsi="Georgia"/>
        </w:rPr>
        <w:t xml:space="preserve">, etc. Progress report on </w:t>
      </w:r>
      <w:r>
        <w:rPr>
          <w:rFonts w:ascii="Georgia" w:hAnsi="Georgia"/>
        </w:rPr>
        <w:t xml:space="preserve">field visits, focused group discussions and one on one </w:t>
      </w:r>
      <w:r w:rsidR="003D0FC5">
        <w:rPr>
          <w:rFonts w:ascii="Georgia" w:hAnsi="Georgia"/>
        </w:rPr>
        <w:t xml:space="preserve">consultation will be submitted subsequently. </w:t>
      </w:r>
    </w:p>
    <w:p w14:paraId="1887032D" w14:textId="24DED335" w:rsidR="003B3D6E" w:rsidRDefault="007E559A" w:rsidP="007E559A">
      <w:pPr>
        <w:pStyle w:val="BodySingle"/>
        <w:spacing w:after="120"/>
        <w:jc w:val="both"/>
        <w:rPr>
          <w:rFonts w:ascii="Georgia" w:hAnsi="Georgia"/>
        </w:rPr>
      </w:pPr>
      <w:r>
        <w:rPr>
          <w:rFonts w:ascii="Georgia" w:hAnsi="Georgia"/>
        </w:rPr>
        <w:t>The field assessments will also be used for identifying potential adaptation</w:t>
      </w:r>
      <w:r w:rsidR="00172721">
        <w:rPr>
          <w:rFonts w:ascii="Georgia" w:hAnsi="Georgia"/>
        </w:rPr>
        <w:t xml:space="preserve"> measures</w:t>
      </w:r>
      <w:r>
        <w:rPr>
          <w:rFonts w:ascii="Georgia" w:hAnsi="Georgia"/>
        </w:rPr>
        <w:t xml:space="preserve"> </w:t>
      </w:r>
      <w:r w:rsidRPr="00F4540D">
        <w:rPr>
          <w:rFonts w:ascii="Georgia" w:hAnsi="Georgia"/>
        </w:rPr>
        <w:t>and</w:t>
      </w:r>
      <w:r w:rsidR="00172721">
        <w:rPr>
          <w:rFonts w:ascii="Georgia" w:hAnsi="Georgia"/>
        </w:rPr>
        <w:t xml:space="preserve"> </w:t>
      </w:r>
      <w:r w:rsidR="00172721" w:rsidRPr="00172721">
        <w:rPr>
          <w:rFonts w:ascii="Georgia" w:hAnsi="Georgia"/>
        </w:rPr>
        <w:t>also capture m</w:t>
      </w:r>
      <w:r w:rsidR="00172721">
        <w:rPr>
          <w:rFonts w:ascii="Georgia" w:hAnsi="Georgia"/>
        </w:rPr>
        <w:t>itigation benefits (as co-benefits)</w:t>
      </w:r>
      <w:r w:rsidR="00E64FB1">
        <w:rPr>
          <w:rFonts w:ascii="Georgia" w:hAnsi="Georgia"/>
        </w:rPr>
        <w:t>ptions</w:t>
      </w:r>
      <w:r>
        <w:rPr>
          <w:rFonts w:ascii="Georgia" w:hAnsi="Georgia"/>
        </w:rPr>
        <w:t xml:space="preserve">. These options will be prioritized based on – </w:t>
      </w:r>
      <w:r w:rsidR="003B3D6E">
        <w:rPr>
          <w:rFonts w:ascii="Georgia" w:hAnsi="Georgia"/>
        </w:rPr>
        <w:t xml:space="preserve">Environmental and Social (E&amp;S) and gender impacts as identified from field </w:t>
      </w:r>
      <w:r>
        <w:rPr>
          <w:rFonts w:ascii="Georgia" w:hAnsi="Georgia"/>
        </w:rPr>
        <w:t>assessment, scalability</w:t>
      </w:r>
      <w:r w:rsidR="003B3D6E">
        <w:rPr>
          <w:rFonts w:ascii="Georgia" w:hAnsi="Georgia"/>
        </w:rPr>
        <w:t xml:space="preserve"> of the interventions</w:t>
      </w:r>
      <w:r>
        <w:rPr>
          <w:rFonts w:ascii="Georgia" w:hAnsi="Georgia"/>
        </w:rPr>
        <w:t>, sustainability</w:t>
      </w:r>
      <w:r w:rsidR="003B3D6E">
        <w:rPr>
          <w:rFonts w:ascii="Georgia" w:hAnsi="Georgia"/>
        </w:rPr>
        <w:t xml:space="preserve"> of the interventions in the long term by the local community </w:t>
      </w:r>
      <w:r>
        <w:rPr>
          <w:rFonts w:ascii="Georgia" w:hAnsi="Georgia"/>
        </w:rPr>
        <w:t>and climate change relevance of the potential measures</w:t>
      </w:r>
      <w:r w:rsidR="003B3D6E">
        <w:rPr>
          <w:rFonts w:ascii="Georgia" w:hAnsi="Georgia"/>
        </w:rPr>
        <w:t xml:space="preserve"> so that options are not seen as only developmental interventions</w:t>
      </w:r>
      <w:r>
        <w:rPr>
          <w:rFonts w:ascii="Georgia" w:hAnsi="Georgia"/>
        </w:rPr>
        <w:t xml:space="preserve">. </w:t>
      </w:r>
      <w:r w:rsidR="0048305D">
        <w:rPr>
          <w:rFonts w:ascii="Georgia" w:hAnsi="Georgia"/>
        </w:rPr>
        <w:t xml:space="preserve">A feasibility assessment report with regard to this analysis will be submitted. </w:t>
      </w:r>
    </w:p>
    <w:p w14:paraId="3A5AE309" w14:textId="5168EF19" w:rsidR="00BD0DC6" w:rsidRDefault="007E559A" w:rsidP="007E559A">
      <w:pPr>
        <w:pStyle w:val="BodySingle"/>
        <w:spacing w:after="120"/>
        <w:jc w:val="both"/>
        <w:rPr>
          <w:rFonts w:ascii="Georgia" w:hAnsi="Georgia"/>
        </w:rPr>
      </w:pPr>
      <w:r>
        <w:rPr>
          <w:rFonts w:ascii="Georgia" w:hAnsi="Georgia"/>
        </w:rPr>
        <w:t xml:space="preserve">We will </w:t>
      </w:r>
      <w:r w:rsidRPr="00625758">
        <w:rPr>
          <w:rFonts w:ascii="Georgia" w:hAnsi="Georgia"/>
        </w:rPr>
        <w:t xml:space="preserve">review </w:t>
      </w:r>
      <w:r w:rsidR="00FB7B51">
        <w:rPr>
          <w:rFonts w:ascii="Georgia" w:hAnsi="Georgia"/>
        </w:rPr>
        <w:t xml:space="preserve">the </w:t>
      </w:r>
      <w:r w:rsidRPr="00625758">
        <w:rPr>
          <w:rFonts w:ascii="Georgia" w:hAnsi="Georgia"/>
        </w:rPr>
        <w:t>available national and international guidelines and frameworks on ecosystem evaluation techniques</w:t>
      </w:r>
      <w:r>
        <w:rPr>
          <w:rFonts w:ascii="Georgia" w:hAnsi="Georgia"/>
        </w:rPr>
        <w:t>.</w:t>
      </w:r>
      <w:r w:rsidRPr="00625758">
        <w:rPr>
          <w:rFonts w:ascii="Georgia" w:hAnsi="Georgia"/>
        </w:rPr>
        <w:t xml:space="preserve"> </w:t>
      </w:r>
      <w:r w:rsidR="005B2BCA">
        <w:rPr>
          <w:rFonts w:ascii="Georgia" w:hAnsi="Georgia"/>
        </w:rPr>
        <w:t xml:space="preserve">Based on the review, we will suitably modify the Cost Benefit Assessment (CBA) methodology developed for the mountain ecosystem (as per the previous study conducted by PwC under the GCF Readiness Programme) to include the features of the </w:t>
      </w:r>
      <w:r w:rsidR="005B2BCA" w:rsidRPr="00625758">
        <w:rPr>
          <w:rFonts w:ascii="Georgia" w:hAnsi="Georgia"/>
        </w:rPr>
        <w:t>agro-</w:t>
      </w:r>
      <w:r w:rsidR="005B2BCA">
        <w:rPr>
          <w:rFonts w:ascii="Georgia" w:hAnsi="Georgia"/>
        </w:rPr>
        <w:t>ecological</w:t>
      </w:r>
      <w:r w:rsidR="005B2BCA" w:rsidRPr="00625758">
        <w:rPr>
          <w:rFonts w:ascii="Georgia" w:hAnsi="Georgia"/>
        </w:rPr>
        <w:t xml:space="preserve"> zones</w:t>
      </w:r>
      <w:r w:rsidR="005B2BCA">
        <w:rPr>
          <w:rFonts w:ascii="Georgia" w:hAnsi="Georgia"/>
        </w:rPr>
        <w:t>.</w:t>
      </w:r>
      <w:r w:rsidR="005B2BCA" w:rsidRPr="00625758">
        <w:rPr>
          <w:rFonts w:ascii="Georgia" w:hAnsi="Georgia"/>
        </w:rPr>
        <w:t xml:space="preserve"> </w:t>
      </w:r>
      <w:r w:rsidR="005B2BCA">
        <w:rPr>
          <w:rFonts w:ascii="Georgia" w:hAnsi="Georgia"/>
        </w:rPr>
        <w:t xml:space="preserve">The modified CBA methodology will be used for economic evaluation of the prioritized options. </w:t>
      </w:r>
      <w:r w:rsidR="00D26C0A" w:rsidRPr="00D26C0A">
        <w:rPr>
          <w:rFonts w:ascii="Georgia" w:hAnsi="Georgia"/>
        </w:rPr>
        <w:t>The</w:t>
      </w:r>
      <w:r w:rsidR="00D26C0A">
        <w:rPr>
          <w:rFonts w:ascii="Georgia" w:hAnsi="Georgia"/>
        </w:rPr>
        <w:t xml:space="preserve"> ecosystem valuation will be conducted in the context of </w:t>
      </w:r>
      <w:r w:rsidR="003D4791">
        <w:rPr>
          <w:rFonts w:ascii="Georgia" w:hAnsi="Georgia"/>
        </w:rPr>
        <w:t>identified</w:t>
      </w:r>
      <w:r w:rsidR="00D26C0A">
        <w:rPr>
          <w:rFonts w:ascii="Georgia" w:hAnsi="Georgia"/>
        </w:rPr>
        <w:t xml:space="preserve"> </w:t>
      </w:r>
      <w:r w:rsidR="007D547A">
        <w:rPr>
          <w:rFonts w:ascii="Georgia" w:hAnsi="Georgia"/>
        </w:rPr>
        <w:t>EbA</w:t>
      </w:r>
      <w:r w:rsidR="00D26C0A">
        <w:rPr>
          <w:rFonts w:ascii="Georgia" w:hAnsi="Georgia"/>
        </w:rPr>
        <w:t xml:space="preserve"> measures, mitigation </w:t>
      </w:r>
      <w:r w:rsidR="007D547A">
        <w:rPr>
          <w:rFonts w:ascii="Georgia" w:hAnsi="Georgia"/>
        </w:rPr>
        <w:t>co-</w:t>
      </w:r>
      <w:r w:rsidR="00D26C0A">
        <w:rPr>
          <w:rFonts w:ascii="Georgia" w:hAnsi="Georgia"/>
        </w:rPr>
        <w:t xml:space="preserve">benefits of </w:t>
      </w:r>
      <w:r w:rsidR="00F81AA8">
        <w:rPr>
          <w:rFonts w:ascii="Georgia" w:hAnsi="Georgia"/>
        </w:rPr>
        <w:t xml:space="preserve">the </w:t>
      </w:r>
      <w:r w:rsidR="00D26C0A">
        <w:rPr>
          <w:rFonts w:ascii="Georgia" w:hAnsi="Georgia"/>
        </w:rPr>
        <w:t>EbA measures and will also capture the</w:t>
      </w:r>
      <w:r w:rsidR="00D26C0A" w:rsidRPr="00D26C0A">
        <w:rPr>
          <w:rFonts w:ascii="Georgia" w:hAnsi="Georgia"/>
        </w:rPr>
        <w:t xml:space="preserve"> incremen</w:t>
      </w:r>
      <w:r w:rsidR="00D26C0A">
        <w:rPr>
          <w:rFonts w:ascii="Georgia" w:hAnsi="Georgia"/>
        </w:rPr>
        <w:t>tal development</w:t>
      </w:r>
      <w:r w:rsidR="003D4791">
        <w:rPr>
          <w:rFonts w:ascii="Georgia" w:hAnsi="Georgia"/>
        </w:rPr>
        <w:t>al</w:t>
      </w:r>
      <w:r w:rsidR="00D26C0A">
        <w:rPr>
          <w:rFonts w:ascii="Georgia" w:hAnsi="Georgia"/>
        </w:rPr>
        <w:t xml:space="preserve"> gains in a </w:t>
      </w:r>
      <w:r w:rsidR="003D4791">
        <w:rPr>
          <w:rFonts w:ascii="Georgia" w:hAnsi="Georgia"/>
        </w:rPr>
        <w:t>“</w:t>
      </w:r>
      <w:r w:rsidR="00D26C0A">
        <w:rPr>
          <w:rFonts w:ascii="Georgia" w:hAnsi="Georgia"/>
        </w:rPr>
        <w:t>with-project</w:t>
      </w:r>
      <w:r w:rsidR="003D4791">
        <w:rPr>
          <w:rFonts w:ascii="Georgia" w:hAnsi="Georgia"/>
        </w:rPr>
        <w:t>”</w:t>
      </w:r>
      <w:r w:rsidR="00D26C0A">
        <w:rPr>
          <w:rFonts w:ascii="Georgia" w:hAnsi="Georgia"/>
        </w:rPr>
        <w:t xml:space="preserve"> scenario</w:t>
      </w:r>
      <w:r w:rsidR="00D26C0A" w:rsidRPr="00D26C0A">
        <w:rPr>
          <w:rFonts w:ascii="Georgia" w:hAnsi="Georgia"/>
        </w:rPr>
        <w:t>.</w:t>
      </w:r>
      <w:r w:rsidR="00D26C0A">
        <w:rPr>
          <w:rFonts w:ascii="Georgia" w:hAnsi="Georgia"/>
        </w:rPr>
        <w:t xml:space="preserve"> Moreover, </w:t>
      </w:r>
      <w:r w:rsidR="00D26C0A" w:rsidRPr="00D26C0A">
        <w:rPr>
          <w:rFonts w:ascii="Georgia" w:hAnsi="Georgia"/>
        </w:rPr>
        <w:t xml:space="preserve">the CBA also finds the </w:t>
      </w:r>
      <w:r w:rsidR="003D4791">
        <w:rPr>
          <w:rFonts w:ascii="Georgia" w:hAnsi="Georgia"/>
        </w:rPr>
        <w:t>“</w:t>
      </w:r>
      <w:r w:rsidR="00D26C0A" w:rsidRPr="00D26C0A">
        <w:rPr>
          <w:rFonts w:ascii="Georgia" w:hAnsi="Georgia"/>
        </w:rPr>
        <w:t>Cl</w:t>
      </w:r>
      <w:r w:rsidR="00D26C0A">
        <w:rPr>
          <w:rFonts w:ascii="Georgia" w:hAnsi="Georgia"/>
        </w:rPr>
        <w:t>imate</w:t>
      </w:r>
      <w:r w:rsidR="003D4791">
        <w:rPr>
          <w:rFonts w:ascii="Georgia" w:hAnsi="Georgia"/>
        </w:rPr>
        <w:t xml:space="preserve"> Chang</w:t>
      </w:r>
      <w:r w:rsidR="00D26C0A">
        <w:rPr>
          <w:rFonts w:ascii="Georgia" w:hAnsi="Georgia"/>
        </w:rPr>
        <w:t xml:space="preserve"> Relevance</w:t>
      </w:r>
      <w:r w:rsidR="003D4791">
        <w:rPr>
          <w:rFonts w:ascii="Georgia" w:hAnsi="Georgia"/>
        </w:rPr>
        <w:t>”</w:t>
      </w:r>
      <w:r w:rsidR="00D26C0A">
        <w:rPr>
          <w:rFonts w:ascii="Georgia" w:hAnsi="Georgia"/>
        </w:rPr>
        <w:t xml:space="preserve"> of the project and will </w:t>
      </w:r>
      <w:r w:rsidR="00D26C0A" w:rsidRPr="00D26C0A">
        <w:rPr>
          <w:rFonts w:ascii="Georgia" w:hAnsi="Georgia"/>
        </w:rPr>
        <w:t>consider</w:t>
      </w:r>
      <w:r w:rsidR="00D26C0A">
        <w:rPr>
          <w:rFonts w:ascii="Georgia" w:hAnsi="Georgia"/>
        </w:rPr>
        <w:t xml:space="preserve"> the long term</w:t>
      </w:r>
      <w:r w:rsidR="00D26C0A" w:rsidRPr="00D26C0A">
        <w:rPr>
          <w:rFonts w:ascii="Georgia" w:hAnsi="Georgia"/>
        </w:rPr>
        <w:t xml:space="preserve"> adaptation </w:t>
      </w:r>
      <w:r w:rsidR="009D16DD">
        <w:rPr>
          <w:rFonts w:ascii="Georgia" w:hAnsi="Georgia"/>
        </w:rPr>
        <w:t xml:space="preserve">benefits </w:t>
      </w:r>
      <w:r w:rsidR="00D26C0A">
        <w:rPr>
          <w:rFonts w:ascii="Georgia" w:hAnsi="Georgia"/>
        </w:rPr>
        <w:t>over</w:t>
      </w:r>
      <w:r w:rsidR="00D26C0A" w:rsidRPr="00D26C0A">
        <w:rPr>
          <w:rFonts w:ascii="Georgia" w:hAnsi="Georgia"/>
        </w:rPr>
        <w:t xml:space="preserve"> the life of the project.</w:t>
      </w:r>
      <w:r w:rsidR="00D26C0A">
        <w:rPr>
          <w:rFonts w:ascii="Georgia" w:hAnsi="Georgia"/>
        </w:rPr>
        <w:t xml:space="preserve"> </w:t>
      </w:r>
    </w:p>
    <w:p w14:paraId="3F4E2648" w14:textId="3FB86F0E" w:rsidR="009F260F" w:rsidRDefault="007E559A" w:rsidP="009265F0">
      <w:pPr>
        <w:pStyle w:val="BodySingle"/>
        <w:spacing w:after="240"/>
        <w:jc w:val="both"/>
        <w:rPr>
          <w:rFonts w:ascii="Georgia" w:hAnsi="Georgia"/>
        </w:rPr>
      </w:pPr>
      <w:r>
        <w:rPr>
          <w:rFonts w:ascii="Georgia" w:hAnsi="Georgia"/>
        </w:rPr>
        <w:t xml:space="preserve">We will then develop </w:t>
      </w:r>
      <w:r w:rsidR="0048305D">
        <w:rPr>
          <w:rFonts w:ascii="Georgia" w:hAnsi="Georgia"/>
        </w:rPr>
        <w:t xml:space="preserve">the </w:t>
      </w:r>
      <w:r w:rsidRPr="004C23C8">
        <w:rPr>
          <w:rFonts w:ascii="Georgia" w:hAnsi="Georgia"/>
        </w:rPr>
        <w:t xml:space="preserve">investment </w:t>
      </w:r>
      <w:r>
        <w:rPr>
          <w:rFonts w:ascii="Georgia" w:hAnsi="Georgia"/>
        </w:rPr>
        <w:t xml:space="preserve">and logical </w:t>
      </w:r>
      <w:r w:rsidRPr="004C23C8">
        <w:rPr>
          <w:rFonts w:ascii="Georgia" w:hAnsi="Georgia"/>
        </w:rPr>
        <w:t>framework</w:t>
      </w:r>
      <w:r>
        <w:rPr>
          <w:rFonts w:ascii="Georgia" w:hAnsi="Georgia"/>
        </w:rPr>
        <w:t xml:space="preserve"> for the selected </w:t>
      </w:r>
      <w:r w:rsidR="00F95ECF">
        <w:rPr>
          <w:rFonts w:ascii="Georgia" w:hAnsi="Georgia"/>
        </w:rPr>
        <w:t>EbA</w:t>
      </w:r>
      <w:r w:rsidR="000D4F3D">
        <w:rPr>
          <w:rFonts w:ascii="Georgia" w:hAnsi="Georgia"/>
        </w:rPr>
        <w:t xml:space="preserve"> </w:t>
      </w:r>
      <w:r>
        <w:rPr>
          <w:rFonts w:ascii="Georgia" w:hAnsi="Georgia"/>
        </w:rPr>
        <w:t xml:space="preserve">options. This framework will be </w:t>
      </w:r>
      <w:r w:rsidRPr="004C23C8">
        <w:rPr>
          <w:rFonts w:ascii="Georgia" w:hAnsi="Georgia"/>
        </w:rPr>
        <w:t>in line with GCF criteria</w:t>
      </w:r>
      <w:r>
        <w:rPr>
          <w:rFonts w:ascii="Georgia" w:hAnsi="Georgia"/>
        </w:rPr>
        <w:t xml:space="preserve"> and will incorporate the concept of “Theory of Change”. </w:t>
      </w:r>
      <w:r w:rsidR="0048305D">
        <w:rPr>
          <w:rFonts w:ascii="Georgia" w:hAnsi="Georgia"/>
        </w:rPr>
        <w:t xml:space="preserve">We will consider mainstreaming of climate change interventions into the </w:t>
      </w:r>
      <w:r w:rsidR="0048305D" w:rsidRPr="00C967A1">
        <w:rPr>
          <w:rFonts w:ascii="Georgia" w:hAnsi="Georgia"/>
        </w:rPr>
        <w:t>existing planning and budgeting</w:t>
      </w:r>
      <w:r w:rsidR="0048305D">
        <w:rPr>
          <w:rFonts w:ascii="Georgia" w:hAnsi="Georgia"/>
        </w:rPr>
        <w:t xml:space="preserve"> schemes of the country. We will also emphasize on integration of climate change interventions into the internal guidelines of MoAD/MoLD.</w:t>
      </w:r>
      <w:r w:rsidR="003C1D54">
        <w:rPr>
          <w:rFonts w:ascii="Georgia" w:hAnsi="Georgia"/>
        </w:rPr>
        <w:t xml:space="preserve"> </w:t>
      </w:r>
      <w:r>
        <w:rPr>
          <w:rFonts w:ascii="Georgia" w:hAnsi="Georgia"/>
        </w:rPr>
        <w:t>The designed investment and logic framework will be discussed with the</w:t>
      </w:r>
      <w:r w:rsidR="003C1D54">
        <w:rPr>
          <w:rFonts w:ascii="Georgia" w:hAnsi="Georgia"/>
        </w:rPr>
        <w:t xml:space="preserve"> policy makers, </w:t>
      </w:r>
      <w:r>
        <w:rPr>
          <w:rFonts w:ascii="Georgia" w:hAnsi="Georgia"/>
        </w:rPr>
        <w:t xml:space="preserve">relevant line agencies, service providers and community groups and their feedback will be </w:t>
      </w:r>
      <w:r w:rsidR="003C1D54">
        <w:rPr>
          <w:rFonts w:ascii="Georgia" w:hAnsi="Georgia"/>
        </w:rPr>
        <w:t>incorporated</w:t>
      </w:r>
      <w:r>
        <w:rPr>
          <w:rFonts w:ascii="Georgia" w:hAnsi="Georgia"/>
        </w:rPr>
        <w:t xml:space="preserve"> to enrich the framework. A final project report will be produced incorporating key inputs from all progress reports, methodologies and tools used, stakeholder consultation output, etc. for submission to UNDP.</w:t>
      </w:r>
      <w:r w:rsidR="00B12DC6">
        <w:rPr>
          <w:rFonts w:ascii="Georgia" w:hAnsi="Georgia"/>
        </w:rPr>
        <w:t xml:space="preserve"> </w:t>
      </w:r>
    </w:p>
    <w:p w14:paraId="61A9517F" w14:textId="2F6AEE1B" w:rsidR="009265F0" w:rsidRDefault="009265F0" w:rsidP="009265F0">
      <w:pPr>
        <w:pStyle w:val="BodySingle"/>
        <w:spacing w:after="240"/>
        <w:jc w:val="both"/>
        <w:rPr>
          <w:szCs w:val="18"/>
        </w:rPr>
      </w:pPr>
      <w:r>
        <w:rPr>
          <w:rFonts w:ascii="Georgia" w:hAnsi="Georgia"/>
        </w:rPr>
        <w:t xml:space="preserve">We understand that a similar study is being jointly undertaken by the Food and Agriculture Organization (FAO) and ADAPT Nepal. </w:t>
      </w:r>
      <w:r w:rsidRPr="00C43882">
        <w:rPr>
          <w:rFonts w:ascii="Georgia" w:hAnsi="Georgia"/>
        </w:rPr>
        <w:t>The project aims</w:t>
      </w:r>
      <w:r>
        <w:rPr>
          <w:rFonts w:ascii="Georgia" w:hAnsi="Georgia"/>
        </w:rPr>
        <w:t xml:space="preserve"> </w:t>
      </w:r>
      <w:r w:rsidRPr="00C43882">
        <w:rPr>
          <w:rFonts w:ascii="Georgia" w:hAnsi="Georgia"/>
        </w:rPr>
        <w:t>to support Nepal in integrating climate change vulnerability and risk assessment as well as</w:t>
      </w:r>
      <w:r>
        <w:rPr>
          <w:rFonts w:ascii="Georgia" w:hAnsi="Georgia"/>
        </w:rPr>
        <w:t xml:space="preserve"> </w:t>
      </w:r>
      <w:r w:rsidRPr="00C43882">
        <w:rPr>
          <w:rFonts w:ascii="Georgia" w:hAnsi="Georgia"/>
        </w:rPr>
        <w:t>institutional capacity building in adaptation sensitive planning and budgeting into the National</w:t>
      </w:r>
      <w:r>
        <w:rPr>
          <w:rFonts w:ascii="Georgia" w:hAnsi="Georgia"/>
        </w:rPr>
        <w:t xml:space="preserve"> </w:t>
      </w:r>
      <w:r w:rsidRPr="00C43882">
        <w:rPr>
          <w:rFonts w:ascii="Georgia" w:hAnsi="Georgia"/>
        </w:rPr>
        <w:t>Adaptation Plans (NAPs)</w:t>
      </w:r>
      <w:r>
        <w:rPr>
          <w:rFonts w:ascii="Georgia" w:hAnsi="Georgia"/>
        </w:rPr>
        <w:t>. The three pilot districts chosen for this study are same as well i.e. – Mugu, Dailekh and Bardia.</w:t>
      </w:r>
      <w:r w:rsidRPr="002C1E80">
        <w:rPr>
          <w:szCs w:val="18"/>
        </w:rPr>
        <w:t xml:space="preserve"> </w:t>
      </w:r>
      <w:r>
        <w:rPr>
          <w:szCs w:val="18"/>
        </w:rPr>
        <w:t xml:space="preserve">We understand that the project has been commenced a few months before our assignment. </w:t>
      </w:r>
    </w:p>
    <w:p w14:paraId="21895357" w14:textId="77777777" w:rsidR="00B12DC6" w:rsidRDefault="00B12DC6" w:rsidP="009265F0">
      <w:pPr>
        <w:pStyle w:val="BodySingle"/>
        <w:spacing w:after="240"/>
        <w:jc w:val="both"/>
        <w:rPr>
          <w:szCs w:val="18"/>
        </w:rPr>
      </w:pPr>
    </w:p>
    <w:p w14:paraId="2C4EEF9F" w14:textId="77777777" w:rsidR="00B12DC6" w:rsidRDefault="00B12DC6" w:rsidP="009265F0">
      <w:pPr>
        <w:pStyle w:val="BodySingle"/>
        <w:spacing w:after="240"/>
        <w:jc w:val="both"/>
        <w:rPr>
          <w:szCs w:val="18"/>
        </w:rPr>
      </w:pPr>
    </w:p>
    <w:p w14:paraId="3A2ADB14" w14:textId="37A85678" w:rsidR="009265F0" w:rsidRDefault="009265F0" w:rsidP="009265F0">
      <w:pPr>
        <w:pStyle w:val="BodySingle"/>
        <w:spacing w:after="240"/>
        <w:jc w:val="both"/>
        <w:rPr>
          <w:rFonts w:ascii="Georgia" w:hAnsi="Georgia"/>
        </w:rPr>
      </w:pPr>
      <w:r>
        <w:rPr>
          <w:rFonts w:ascii="Georgia" w:hAnsi="Georgia"/>
        </w:rPr>
        <w:t xml:space="preserve">In order to utilize the work already being carried out by FAO and ADAPT Nepal, we will be coordinating with UNDP team to facilitate the sharing of findings of the FAO and ADAPT Nepal vulnerability and disaster risk assessment study. </w:t>
      </w:r>
    </w:p>
    <w:p w14:paraId="08205B5D" w14:textId="1498A855" w:rsidR="00E96A08" w:rsidRDefault="00E96A08" w:rsidP="000D38FE">
      <w:pPr>
        <w:pStyle w:val="BodyText"/>
        <w:rPr>
          <w:rFonts w:ascii="Georgia" w:hAnsi="Georgia"/>
        </w:rPr>
      </w:pPr>
      <w:r>
        <w:rPr>
          <w:rFonts w:ascii="Georgia" w:hAnsi="Georgia"/>
        </w:rPr>
        <w:t xml:space="preserve">Basis the review of the Inception Report </w:t>
      </w:r>
      <w:r w:rsidR="005A385B">
        <w:rPr>
          <w:rFonts w:ascii="Georgia" w:hAnsi="Georgia"/>
        </w:rPr>
        <w:t xml:space="preserve">of </w:t>
      </w:r>
      <w:r>
        <w:rPr>
          <w:rFonts w:ascii="Georgia" w:hAnsi="Georgia"/>
        </w:rPr>
        <w:t>ADAPT Nepal</w:t>
      </w:r>
      <w:r w:rsidR="005A385B">
        <w:rPr>
          <w:rFonts w:ascii="Georgia" w:hAnsi="Georgia"/>
        </w:rPr>
        <w:t xml:space="preserve"> received through UNDP</w:t>
      </w:r>
      <w:r>
        <w:rPr>
          <w:rFonts w:ascii="Georgia" w:hAnsi="Georgia"/>
        </w:rPr>
        <w:t>, the following steps are overlapping vis-à-vis our approach and methodology. Hence we have indicated against the steps, in the subsequent table, where we can derive synerg</w:t>
      </w:r>
      <w:r w:rsidR="005A385B">
        <w:rPr>
          <w:rFonts w:ascii="Georgia" w:hAnsi="Georgia"/>
        </w:rPr>
        <w:t>ies</w:t>
      </w:r>
      <w:r>
        <w:rPr>
          <w:rFonts w:ascii="Georgia" w:hAnsi="Georgia"/>
        </w:rPr>
        <w:t xml:space="preserve"> through coordination and exchange of information</w:t>
      </w:r>
      <w:r w:rsidR="005A385B">
        <w:rPr>
          <w:rFonts w:ascii="Georgia" w:hAnsi="Georgia"/>
        </w:rPr>
        <w:t xml:space="preserve"> with FAO/ ADAPT Nepal</w:t>
      </w:r>
      <w:r w:rsidR="009F260F">
        <w:rPr>
          <w:rFonts w:ascii="Georgia" w:hAnsi="Georgia"/>
        </w:rPr>
        <w:t xml:space="preserve"> </w:t>
      </w:r>
      <w:r w:rsidR="002475C3">
        <w:rPr>
          <w:rFonts w:ascii="Georgia" w:hAnsi="Georgia"/>
        </w:rPr>
        <w:t>facilitated by the UNDP project team.</w:t>
      </w:r>
      <w:r>
        <w:rPr>
          <w:rFonts w:ascii="Georgia" w:hAnsi="Georgia"/>
        </w:rPr>
        <w:t xml:space="preserve"> </w:t>
      </w:r>
      <w:r w:rsidR="000D38FE">
        <w:rPr>
          <w:rFonts w:ascii="Georgia" w:hAnsi="Georgia"/>
        </w:rPr>
        <w:t>The common steps are as follows:</w:t>
      </w:r>
    </w:p>
    <w:p w14:paraId="632C49B4" w14:textId="34464F4A" w:rsidR="00E96A08" w:rsidRPr="002475C3" w:rsidRDefault="00E96A08" w:rsidP="00D93348">
      <w:pPr>
        <w:pStyle w:val="BodyText"/>
        <w:numPr>
          <w:ilvl w:val="0"/>
          <w:numId w:val="26"/>
        </w:numPr>
        <w:spacing w:after="120"/>
        <w:ind w:left="763"/>
        <w:rPr>
          <w:noProof/>
          <w:szCs w:val="18"/>
        </w:rPr>
      </w:pPr>
      <w:r w:rsidRPr="002475C3">
        <w:rPr>
          <w:noProof/>
          <w:szCs w:val="18"/>
        </w:rPr>
        <w:t>Development and finalization of tools for vulnerability and risk system</w:t>
      </w:r>
    </w:p>
    <w:p w14:paraId="772B0513" w14:textId="3F32AE69" w:rsidR="002475C3" w:rsidRPr="002475C3" w:rsidRDefault="002475C3" w:rsidP="00D93348">
      <w:pPr>
        <w:pStyle w:val="BodyText"/>
        <w:numPr>
          <w:ilvl w:val="0"/>
          <w:numId w:val="26"/>
        </w:numPr>
        <w:spacing w:after="120"/>
        <w:ind w:left="763"/>
        <w:rPr>
          <w:noProof/>
          <w:szCs w:val="18"/>
        </w:rPr>
      </w:pPr>
      <w:r w:rsidRPr="002475C3">
        <w:rPr>
          <w:noProof/>
          <w:szCs w:val="18"/>
        </w:rPr>
        <w:t xml:space="preserve">Preparation of pilot district agriculture profile, agro-climatic, land use and </w:t>
      </w:r>
      <w:r w:rsidR="00AB5A7B">
        <w:rPr>
          <w:noProof/>
          <w:szCs w:val="18"/>
        </w:rPr>
        <w:t>Climate Change –Vulnerability /Risk (</w:t>
      </w:r>
      <w:r w:rsidRPr="002475C3">
        <w:rPr>
          <w:noProof/>
          <w:szCs w:val="18"/>
        </w:rPr>
        <w:t>CC – V/R</w:t>
      </w:r>
      <w:r w:rsidR="00AB5A7B">
        <w:rPr>
          <w:noProof/>
          <w:szCs w:val="18"/>
        </w:rPr>
        <w:t>)</w:t>
      </w:r>
      <w:r w:rsidRPr="002475C3">
        <w:rPr>
          <w:noProof/>
          <w:szCs w:val="18"/>
        </w:rPr>
        <w:t xml:space="preserve"> maps using GIS tool</w:t>
      </w:r>
    </w:p>
    <w:p w14:paraId="1D6BA048" w14:textId="24093459" w:rsidR="002475C3" w:rsidRPr="002475C3" w:rsidRDefault="002475C3" w:rsidP="00D93348">
      <w:pPr>
        <w:pStyle w:val="BodyText"/>
        <w:numPr>
          <w:ilvl w:val="0"/>
          <w:numId w:val="26"/>
        </w:numPr>
        <w:spacing w:after="120"/>
        <w:ind w:left="763"/>
        <w:rPr>
          <w:noProof/>
          <w:szCs w:val="18"/>
        </w:rPr>
      </w:pPr>
      <w:r w:rsidRPr="002475C3">
        <w:rPr>
          <w:noProof/>
          <w:szCs w:val="18"/>
        </w:rPr>
        <w:t>Conduct participatory vulnerability and risk assessment in agriculture sector</w:t>
      </w:r>
      <w:r w:rsidR="006312A9">
        <w:rPr>
          <w:noProof/>
          <w:szCs w:val="18"/>
        </w:rPr>
        <w:t xml:space="preserve"> at the most appropriate scale </w:t>
      </w:r>
    </w:p>
    <w:p w14:paraId="25B00A9A" w14:textId="5835A8CF" w:rsidR="002475C3" w:rsidRPr="002475C3" w:rsidRDefault="002475C3" w:rsidP="00D93348">
      <w:pPr>
        <w:pStyle w:val="BodyText"/>
        <w:numPr>
          <w:ilvl w:val="0"/>
          <w:numId w:val="26"/>
        </w:numPr>
        <w:spacing w:after="120"/>
        <w:ind w:left="763"/>
        <w:rPr>
          <w:noProof/>
          <w:szCs w:val="18"/>
        </w:rPr>
      </w:pPr>
      <w:r w:rsidRPr="002475C3">
        <w:rPr>
          <w:noProof/>
          <w:szCs w:val="18"/>
        </w:rPr>
        <w:t>Prioritization of adaptation options</w:t>
      </w:r>
      <w:r w:rsidR="008F2104">
        <w:rPr>
          <w:noProof/>
          <w:szCs w:val="18"/>
        </w:rPr>
        <w:t xml:space="preserve"> at the most appropriate scale</w:t>
      </w:r>
    </w:p>
    <w:p w14:paraId="0E6CDDEC" w14:textId="77777777" w:rsidR="002475C3" w:rsidRDefault="002475C3" w:rsidP="002475C3">
      <w:pPr>
        <w:pStyle w:val="BodyText"/>
        <w:spacing w:after="120"/>
        <w:rPr>
          <w:noProof/>
          <w:sz w:val="18"/>
          <w:szCs w:val="18"/>
        </w:rPr>
      </w:pPr>
    </w:p>
    <w:tbl>
      <w:tblPr>
        <w:tblStyle w:val="SmartClassicTable21"/>
        <w:tblW w:w="5000" w:type="pct"/>
        <w:tblCellMar>
          <w:top w:w="58" w:type="dxa"/>
          <w:left w:w="115" w:type="dxa"/>
          <w:bottom w:w="58" w:type="dxa"/>
          <w:right w:w="115" w:type="dxa"/>
        </w:tblCellMar>
        <w:tblLook w:val="04A0" w:firstRow="1" w:lastRow="0" w:firstColumn="1" w:lastColumn="0" w:noHBand="0" w:noVBand="1"/>
      </w:tblPr>
      <w:tblGrid>
        <w:gridCol w:w="1066"/>
        <w:gridCol w:w="2145"/>
        <w:gridCol w:w="1715"/>
        <w:gridCol w:w="7218"/>
        <w:gridCol w:w="1442"/>
        <w:gridCol w:w="2120"/>
      </w:tblGrid>
      <w:tr w:rsidR="009541C5" w:rsidRPr="00377542" w14:paraId="42C47A9E" w14:textId="615A9CE3" w:rsidTr="008B2E47">
        <w:trPr>
          <w:cnfStyle w:val="100000000000" w:firstRow="1" w:lastRow="0" w:firstColumn="0" w:lastColumn="0" w:oddVBand="0" w:evenVBand="0" w:oddHBand="0" w:evenHBand="0" w:firstRowFirstColumn="0" w:firstRowLastColumn="0" w:lastRowFirstColumn="0" w:lastRowLastColumn="0"/>
          <w:tblHeader/>
        </w:trPr>
        <w:tc>
          <w:tcPr>
            <w:tcW w:w="339" w:type="pct"/>
            <w:vAlign w:val="center"/>
          </w:tcPr>
          <w:p w14:paraId="4986A715" w14:textId="77777777" w:rsidR="009541C5" w:rsidRPr="00377542" w:rsidRDefault="009541C5" w:rsidP="00C43882">
            <w:pPr>
              <w:spacing w:after="200" w:line="276" w:lineRule="auto"/>
              <w:jc w:val="both"/>
              <w:rPr>
                <w:rFonts w:cs="Times New Roman"/>
                <w:color w:val="A32020"/>
                <w:szCs w:val="18"/>
              </w:rPr>
            </w:pPr>
            <w:r w:rsidRPr="00377542">
              <w:rPr>
                <w:rFonts w:cs="Times New Roman"/>
                <w:color w:val="A32020"/>
                <w:szCs w:val="18"/>
              </w:rPr>
              <w:t>Step #</w:t>
            </w:r>
          </w:p>
        </w:tc>
        <w:tc>
          <w:tcPr>
            <w:tcW w:w="683" w:type="pct"/>
            <w:vAlign w:val="center"/>
          </w:tcPr>
          <w:p w14:paraId="4DC4BF5F" w14:textId="77777777" w:rsidR="009541C5" w:rsidRPr="00377542" w:rsidRDefault="009541C5" w:rsidP="00C43882">
            <w:pPr>
              <w:spacing w:after="200" w:line="276" w:lineRule="auto"/>
              <w:jc w:val="center"/>
              <w:rPr>
                <w:rFonts w:cs="Times New Roman"/>
                <w:color w:val="A32020"/>
                <w:szCs w:val="18"/>
              </w:rPr>
            </w:pPr>
            <w:r w:rsidRPr="00377542">
              <w:rPr>
                <w:rFonts w:cs="Times New Roman"/>
                <w:color w:val="A32020"/>
                <w:szCs w:val="18"/>
              </w:rPr>
              <w:t>Step</w:t>
            </w:r>
          </w:p>
        </w:tc>
        <w:tc>
          <w:tcPr>
            <w:tcW w:w="546" w:type="pct"/>
            <w:vAlign w:val="center"/>
          </w:tcPr>
          <w:p w14:paraId="0FEE8B30" w14:textId="706C6FF5" w:rsidR="009541C5" w:rsidRPr="00377542" w:rsidRDefault="0063293D" w:rsidP="00C43882">
            <w:pPr>
              <w:spacing w:after="200" w:line="276" w:lineRule="auto"/>
              <w:jc w:val="both"/>
              <w:rPr>
                <w:rFonts w:cs="Times New Roman"/>
                <w:color w:val="A32020"/>
                <w:szCs w:val="18"/>
              </w:rPr>
            </w:pPr>
            <w:r>
              <w:rPr>
                <w:rFonts w:cs="Times New Roman"/>
                <w:color w:val="A32020"/>
                <w:szCs w:val="18"/>
              </w:rPr>
              <w:t xml:space="preserve">PwC </w:t>
            </w:r>
            <w:r w:rsidR="009541C5" w:rsidRPr="00377542">
              <w:rPr>
                <w:rFonts w:cs="Times New Roman"/>
                <w:color w:val="A32020"/>
                <w:szCs w:val="18"/>
              </w:rPr>
              <w:t>Approach</w:t>
            </w:r>
          </w:p>
        </w:tc>
        <w:tc>
          <w:tcPr>
            <w:tcW w:w="2298" w:type="pct"/>
            <w:vAlign w:val="center"/>
          </w:tcPr>
          <w:p w14:paraId="4D5E6496" w14:textId="0B1001D1" w:rsidR="009541C5" w:rsidRPr="00377542" w:rsidRDefault="0063293D" w:rsidP="00C43882">
            <w:pPr>
              <w:spacing w:after="200" w:line="276" w:lineRule="auto"/>
              <w:jc w:val="center"/>
              <w:rPr>
                <w:rFonts w:cs="Times New Roman"/>
                <w:color w:val="A32020"/>
                <w:szCs w:val="18"/>
              </w:rPr>
            </w:pPr>
            <w:r>
              <w:rPr>
                <w:rFonts w:cs="Times New Roman"/>
                <w:color w:val="A32020"/>
                <w:szCs w:val="18"/>
              </w:rPr>
              <w:t xml:space="preserve">PwC </w:t>
            </w:r>
            <w:r w:rsidR="009541C5" w:rsidRPr="00377542">
              <w:rPr>
                <w:rFonts w:cs="Times New Roman"/>
                <w:color w:val="A32020"/>
                <w:szCs w:val="18"/>
              </w:rPr>
              <w:t>Methodology</w:t>
            </w:r>
          </w:p>
        </w:tc>
        <w:tc>
          <w:tcPr>
            <w:tcW w:w="459" w:type="pct"/>
            <w:vAlign w:val="center"/>
          </w:tcPr>
          <w:p w14:paraId="3945B884" w14:textId="77777777" w:rsidR="009541C5" w:rsidRPr="00377542" w:rsidRDefault="009541C5" w:rsidP="00C43882">
            <w:pPr>
              <w:spacing w:after="200" w:line="276" w:lineRule="auto"/>
              <w:rPr>
                <w:rFonts w:cs="Times New Roman"/>
                <w:color w:val="A32020"/>
                <w:szCs w:val="18"/>
              </w:rPr>
            </w:pPr>
            <w:r w:rsidRPr="00377542">
              <w:rPr>
                <w:rFonts w:cs="Times New Roman"/>
                <w:color w:val="A32020"/>
                <w:szCs w:val="18"/>
              </w:rPr>
              <w:t>Deliverable</w:t>
            </w:r>
          </w:p>
        </w:tc>
        <w:tc>
          <w:tcPr>
            <w:tcW w:w="675" w:type="pct"/>
          </w:tcPr>
          <w:p w14:paraId="6C419BAF" w14:textId="3294A132" w:rsidR="009541C5" w:rsidRPr="00377542" w:rsidRDefault="009F260F" w:rsidP="00C43882">
            <w:pPr>
              <w:rPr>
                <w:rFonts w:cs="Times New Roman"/>
                <w:color w:val="A32020"/>
                <w:szCs w:val="18"/>
              </w:rPr>
            </w:pPr>
            <w:r>
              <w:rPr>
                <w:rFonts w:cs="Times New Roman"/>
                <w:color w:val="A32020"/>
                <w:szCs w:val="18"/>
              </w:rPr>
              <w:t>Inputs from ADAPT Nepal/FAO assignment (if any)</w:t>
            </w:r>
          </w:p>
        </w:tc>
      </w:tr>
      <w:tr w:rsidR="009541C5" w:rsidRPr="00377542" w14:paraId="6187F3E6" w14:textId="2BFE8601" w:rsidTr="008B2E47">
        <w:tc>
          <w:tcPr>
            <w:tcW w:w="339" w:type="pct"/>
          </w:tcPr>
          <w:p w14:paraId="39854707" w14:textId="282F1DBD" w:rsidR="009541C5" w:rsidRPr="00377542" w:rsidRDefault="009541C5" w:rsidP="00A977F7">
            <w:pPr>
              <w:jc w:val="both"/>
              <w:rPr>
                <w:rFonts w:cs="Times New Roman"/>
                <w:sz w:val="18"/>
                <w:szCs w:val="18"/>
              </w:rPr>
            </w:pPr>
            <w:r w:rsidRPr="001C5B48">
              <w:rPr>
                <w:rFonts w:cs="Times New Roman"/>
                <w:sz w:val="18"/>
                <w:szCs w:val="18"/>
              </w:rPr>
              <w:t>1</w:t>
            </w:r>
          </w:p>
        </w:tc>
        <w:tc>
          <w:tcPr>
            <w:tcW w:w="683" w:type="pct"/>
          </w:tcPr>
          <w:p w14:paraId="4902BCFF" w14:textId="09BDFBED" w:rsidR="009541C5" w:rsidRPr="00377542" w:rsidRDefault="009541C5" w:rsidP="00A977F7">
            <w:pPr>
              <w:rPr>
                <w:rFonts w:cs="Times New Roman"/>
                <w:sz w:val="18"/>
                <w:szCs w:val="18"/>
              </w:rPr>
            </w:pPr>
            <w:r w:rsidRPr="001C5B48">
              <w:rPr>
                <w:rFonts w:cs="Times New Roman"/>
                <w:sz w:val="18"/>
                <w:szCs w:val="18"/>
              </w:rPr>
              <w:t xml:space="preserve">Inception </w:t>
            </w:r>
          </w:p>
        </w:tc>
        <w:tc>
          <w:tcPr>
            <w:tcW w:w="546" w:type="pct"/>
          </w:tcPr>
          <w:p w14:paraId="09195A3B" w14:textId="58765B7C" w:rsidR="009541C5" w:rsidRPr="00377542" w:rsidRDefault="009541C5" w:rsidP="00A977F7">
            <w:pPr>
              <w:jc w:val="both"/>
              <w:rPr>
                <w:rFonts w:cs="Times New Roman"/>
                <w:sz w:val="18"/>
                <w:szCs w:val="18"/>
              </w:rPr>
            </w:pPr>
            <w:r w:rsidRPr="001C5B48">
              <w:rPr>
                <w:rFonts w:cs="Times New Roman"/>
                <w:sz w:val="18"/>
                <w:szCs w:val="18"/>
              </w:rPr>
              <w:t xml:space="preserve">Inception meeting </w:t>
            </w:r>
          </w:p>
        </w:tc>
        <w:tc>
          <w:tcPr>
            <w:tcW w:w="2298" w:type="pct"/>
          </w:tcPr>
          <w:p w14:paraId="4FA07A37" w14:textId="77777777" w:rsidR="009541C5" w:rsidRPr="001C5B48" w:rsidRDefault="009541C5" w:rsidP="00F4540D">
            <w:pPr>
              <w:spacing w:after="0" w:line="276" w:lineRule="auto"/>
              <w:jc w:val="both"/>
              <w:rPr>
                <w:rFonts w:cs="Times New Roman"/>
                <w:sz w:val="18"/>
                <w:szCs w:val="18"/>
              </w:rPr>
            </w:pPr>
            <w:r w:rsidRPr="001C5B48">
              <w:rPr>
                <w:rFonts w:cs="Times New Roman"/>
                <w:sz w:val="18"/>
                <w:szCs w:val="18"/>
              </w:rPr>
              <w:t>There will be an inception meeting with the UNDP Project Team, the Ministry of Finance (MoF) and the Ministry of Agricultural Development (MoAD). We will discuss and agree on the following:</w:t>
            </w:r>
          </w:p>
          <w:p w14:paraId="5A7D6579" w14:textId="77777777" w:rsidR="009541C5" w:rsidRPr="001C5B48" w:rsidRDefault="009541C5" w:rsidP="00D93348">
            <w:pPr>
              <w:numPr>
                <w:ilvl w:val="0"/>
                <w:numId w:val="18"/>
              </w:numPr>
              <w:spacing w:after="0"/>
              <w:jc w:val="both"/>
              <w:rPr>
                <w:rFonts w:cs="Times New Roman"/>
                <w:sz w:val="18"/>
                <w:szCs w:val="18"/>
              </w:rPr>
            </w:pPr>
            <w:r w:rsidRPr="001C5B48">
              <w:rPr>
                <w:rFonts w:cs="Times New Roman"/>
                <w:sz w:val="18"/>
                <w:szCs w:val="18"/>
              </w:rPr>
              <w:t xml:space="preserve">PwC and UNDP contact points throughout the project duration </w:t>
            </w:r>
          </w:p>
          <w:p w14:paraId="17AAB677" w14:textId="77777777" w:rsidR="009541C5" w:rsidRPr="001C5B48" w:rsidRDefault="009541C5" w:rsidP="00D93348">
            <w:pPr>
              <w:numPr>
                <w:ilvl w:val="0"/>
                <w:numId w:val="18"/>
              </w:numPr>
              <w:spacing w:after="0"/>
              <w:jc w:val="both"/>
              <w:rPr>
                <w:rFonts w:cs="Times New Roman"/>
                <w:sz w:val="18"/>
                <w:szCs w:val="18"/>
              </w:rPr>
            </w:pPr>
            <w:r w:rsidRPr="001C5B48">
              <w:rPr>
                <w:rFonts w:cs="Times New Roman"/>
                <w:sz w:val="18"/>
                <w:szCs w:val="18"/>
              </w:rPr>
              <w:t xml:space="preserve">Work plan and timeline for each step </w:t>
            </w:r>
          </w:p>
          <w:p w14:paraId="0B26AF1A" w14:textId="77777777" w:rsidR="009541C5" w:rsidRPr="001C5B48" w:rsidRDefault="009541C5" w:rsidP="00D93348">
            <w:pPr>
              <w:numPr>
                <w:ilvl w:val="0"/>
                <w:numId w:val="18"/>
              </w:numPr>
              <w:spacing w:after="0"/>
              <w:jc w:val="both"/>
              <w:rPr>
                <w:rFonts w:cs="Times New Roman"/>
                <w:sz w:val="18"/>
                <w:szCs w:val="18"/>
              </w:rPr>
            </w:pPr>
            <w:r w:rsidRPr="001C5B48">
              <w:rPr>
                <w:rFonts w:cs="Times New Roman"/>
                <w:sz w:val="18"/>
                <w:szCs w:val="18"/>
              </w:rPr>
              <w:t xml:space="preserve">Roles and responsibilities of each team member </w:t>
            </w:r>
          </w:p>
          <w:p w14:paraId="661830F0" w14:textId="77777777" w:rsidR="009541C5" w:rsidRPr="001C5B48" w:rsidRDefault="009541C5" w:rsidP="00D93348">
            <w:pPr>
              <w:numPr>
                <w:ilvl w:val="0"/>
                <w:numId w:val="18"/>
              </w:numPr>
              <w:spacing w:after="0"/>
              <w:jc w:val="both"/>
              <w:rPr>
                <w:rFonts w:cs="Times New Roman"/>
                <w:sz w:val="18"/>
                <w:szCs w:val="18"/>
              </w:rPr>
            </w:pPr>
            <w:r w:rsidRPr="001C5B48">
              <w:rPr>
                <w:rFonts w:cs="Times New Roman"/>
                <w:sz w:val="18"/>
                <w:szCs w:val="18"/>
              </w:rPr>
              <w:t xml:space="preserve">Documents, authentic references to be used for desk based review </w:t>
            </w:r>
          </w:p>
          <w:p w14:paraId="491A65BE" w14:textId="77777777" w:rsidR="009541C5" w:rsidRPr="001C5B48" w:rsidRDefault="009541C5" w:rsidP="00D93348">
            <w:pPr>
              <w:numPr>
                <w:ilvl w:val="0"/>
                <w:numId w:val="18"/>
              </w:numPr>
              <w:spacing w:after="0"/>
              <w:jc w:val="both"/>
              <w:rPr>
                <w:rFonts w:cs="Times New Roman"/>
                <w:sz w:val="18"/>
                <w:szCs w:val="18"/>
              </w:rPr>
            </w:pPr>
            <w:r w:rsidRPr="001C5B48">
              <w:rPr>
                <w:rFonts w:cs="Times New Roman"/>
                <w:sz w:val="18"/>
                <w:szCs w:val="18"/>
              </w:rPr>
              <w:t xml:space="preserve">List and contacts of stakeholders to be consulted during the project </w:t>
            </w:r>
          </w:p>
          <w:p w14:paraId="7765A153" w14:textId="77777777" w:rsidR="009541C5" w:rsidRDefault="009541C5" w:rsidP="00D93348">
            <w:pPr>
              <w:numPr>
                <w:ilvl w:val="0"/>
                <w:numId w:val="18"/>
              </w:numPr>
              <w:spacing w:after="0"/>
              <w:jc w:val="both"/>
              <w:rPr>
                <w:rFonts w:cs="Times New Roman"/>
                <w:sz w:val="18"/>
                <w:szCs w:val="18"/>
              </w:rPr>
            </w:pPr>
            <w:r w:rsidRPr="001C5B48">
              <w:rPr>
                <w:rFonts w:cs="Times New Roman"/>
                <w:sz w:val="18"/>
                <w:szCs w:val="18"/>
              </w:rPr>
              <w:t>Mechanisms to be followed for conducting the consultation meetings, workshops (venue, dates, arrangements)</w:t>
            </w:r>
          </w:p>
          <w:p w14:paraId="2CA749E0" w14:textId="10EAF680" w:rsidR="009541C5" w:rsidRPr="00A977F7" w:rsidRDefault="009541C5" w:rsidP="00D93348">
            <w:pPr>
              <w:numPr>
                <w:ilvl w:val="0"/>
                <w:numId w:val="18"/>
              </w:numPr>
              <w:spacing w:after="0"/>
              <w:jc w:val="both"/>
              <w:rPr>
                <w:rFonts w:cs="Times New Roman"/>
                <w:sz w:val="18"/>
                <w:szCs w:val="18"/>
              </w:rPr>
            </w:pPr>
            <w:r w:rsidRPr="00A977F7">
              <w:rPr>
                <w:rFonts w:cs="Times New Roman"/>
                <w:sz w:val="18"/>
                <w:szCs w:val="18"/>
              </w:rPr>
              <w:t xml:space="preserve">Meeting with the National Project Director (NPD) – Mr. Lal B. Khatri, MoAD officials and Project Management Unit of National Adaptation Plan </w:t>
            </w:r>
          </w:p>
        </w:tc>
        <w:tc>
          <w:tcPr>
            <w:tcW w:w="459" w:type="pct"/>
          </w:tcPr>
          <w:p w14:paraId="28C9D1F2" w14:textId="03547C19" w:rsidR="009541C5" w:rsidRPr="00377542" w:rsidRDefault="009541C5" w:rsidP="00A977F7">
            <w:pPr>
              <w:rPr>
                <w:rFonts w:cs="Times New Roman"/>
                <w:sz w:val="18"/>
                <w:szCs w:val="18"/>
              </w:rPr>
            </w:pPr>
            <w:r w:rsidRPr="001C5B48">
              <w:rPr>
                <w:rFonts w:cs="Times New Roman"/>
                <w:sz w:val="18"/>
                <w:szCs w:val="18"/>
              </w:rPr>
              <w:t xml:space="preserve">Inception report </w:t>
            </w:r>
          </w:p>
        </w:tc>
        <w:tc>
          <w:tcPr>
            <w:tcW w:w="675" w:type="pct"/>
          </w:tcPr>
          <w:p w14:paraId="5E67B0E6" w14:textId="77777777" w:rsidR="009541C5" w:rsidRPr="001C5B48" w:rsidRDefault="009541C5" w:rsidP="00A977F7">
            <w:pPr>
              <w:rPr>
                <w:rFonts w:cs="Times New Roman"/>
                <w:sz w:val="18"/>
                <w:szCs w:val="18"/>
              </w:rPr>
            </w:pPr>
          </w:p>
        </w:tc>
      </w:tr>
      <w:tr w:rsidR="009541C5" w:rsidRPr="00377542" w14:paraId="7585271E" w14:textId="4AFA4DE8" w:rsidTr="008B2E47">
        <w:tc>
          <w:tcPr>
            <w:tcW w:w="339" w:type="pct"/>
            <w:vMerge w:val="restart"/>
          </w:tcPr>
          <w:p w14:paraId="06A0D100" w14:textId="7AFB6EDA" w:rsidR="009541C5" w:rsidRPr="00377542" w:rsidRDefault="009541C5" w:rsidP="00C43882">
            <w:pPr>
              <w:spacing w:after="200" w:line="276" w:lineRule="auto"/>
              <w:jc w:val="both"/>
              <w:rPr>
                <w:rFonts w:cs="Times New Roman"/>
                <w:sz w:val="18"/>
                <w:szCs w:val="18"/>
              </w:rPr>
            </w:pPr>
            <w:r>
              <w:rPr>
                <w:rFonts w:cs="Times New Roman"/>
                <w:sz w:val="18"/>
                <w:szCs w:val="18"/>
              </w:rPr>
              <w:lastRenderedPageBreak/>
              <w:t>2</w:t>
            </w:r>
          </w:p>
        </w:tc>
        <w:tc>
          <w:tcPr>
            <w:tcW w:w="683" w:type="pct"/>
            <w:vMerge w:val="restart"/>
          </w:tcPr>
          <w:p w14:paraId="627E990E" w14:textId="0CBE4F2B" w:rsidR="009541C5" w:rsidRPr="00377542" w:rsidRDefault="009541C5" w:rsidP="00AC6A84">
            <w:pPr>
              <w:spacing w:after="200" w:line="276" w:lineRule="auto"/>
              <w:rPr>
                <w:rFonts w:cs="Times New Roman"/>
                <w:sz w:val="18"/>
                <w:szCs w:val="18"/>
              </w:rPr>
            </w:pPr>
            <w:r w:rsidRPr="00377542">
              <w:rPr>
                <w:rFonts w:cs="Times New Roman"/>
                <w:sz w:val="18"/>
                <w:szCs w:val="18"/>
              </w:rPr>
              <w:t>Identification of vulnerable agro</w:t>
            </w:r>
            <w:r w:rsidR="00AC6A84">
              <w:rPr>
                <w:rFonts w:cs="Times New Roman"/>
                <w:sz w:val="18"/>
                <w:szCs w:val="18"/>
              </w:rPr>
              <w:t>-</w:t>
            </w:r>
            <w:r w:rsidRPr="00377542">
              <w:rPr>
                <w:rFonts w:cs="Times New Roman"/>
                <w:sz w:val="18"/>
                <w:szCs w:val="18"/>
              </w:rPr>
              <w:t xml:space="preserve"> </w:t>
            </w:r>
            <w:r w:rsidR="00AC6A84">
              <w:rPr>
                <w:rFonts w:cs="Times New Roman"/>
                <w:sz w:val="18"/>
                <w:szCs w:val="18"/>
              </w:rPr>
              <w:t>ecological zones</w:t>
            </w:r>
            <w:r w:rsidRPr="00377542">
              <w:rPr>
                <w:rFonts w:cs="Times New Roman"/>
                <w:sz w:val="18"/>
                <w:szCs w:val="18"/>
              </w:rPr>
              <w:t xml:space="preserve"> within the three watershed</w:t>
            </w:r>
          </w:p>
        </w:tc>
        <w:tc>
          <w:tcPr>
            <w:tcW w:w="546" w:type="pct"/>
          </w:tcPr>
          <w:p w14:paraId="2DC2A6CC" w14:textId="77777777" w:rsidR="009541C5" w:rsidRPr="00F4540D" w:rsidRDefault="009541C5" w:rsidP="00C43882">
            <w:pPr>
              <w:spacing w:after="200" w:line="276" w:lineRule="auto"/>
              <w:jc w:val="both"/>
              <w:rPr>
                <w:rFonts w:asciiTheme="majorHAnsi" w:hAnsiTheme="majorHAnsi" w:cs="Times New Roman"/>
                <w:szCs w:val="20"/>
              </w:rPr>
            </w:pPr>
            <w:r w:rsidRPr="00F4540D">
              <w:rPr>
                <w:rFonts w:asciiTheme="majorHAnsi" w:hAnsiTheme="majorHAnsi" w:cs="Times New Roman"/>
                <w:szCs w:val="20"/>
              </w:rPr>
              <w:t xml:space="preserve">Spatial Analysis </w:t>
            </w:r>
          </w:p>
        </w:tc>
        <w:tc>
          <w:tcPr>
            <w:tcW w:w="2298" w:type="pct"/>
          </w:tcPr>
          <w:p w14:paraId="7D5B8A6B" w14:textId="7BEFCAE8" w:rsidR="00E65E2C" w:rsidRDefault="00E65E2C" w:rsidP="00E65E2C">
            <w:pPr>
              <w:rPr>
                <w:sz w:val="18"/>
                <w:szCs w:val="18"/>
              </w:rPr>
            </w:pPr>
            <w:r w:rsidRPr="00F4540D">
              <w:rPr>
                <w:rFonts w:asciiTheme="majorHAnsi" w:hAnsiTheme="majorHAnsi"/>
                <w:sz w:val="18"/>
                <w:szCs w:val="18"/>
              </w:rPr>
              <w:t xml:space="preserve">To study the Climate Change risk impact on </w:t>
            </w:r>
            <w:r w:rsidR="00AC6A84">
              <w:rPr>
                <w:rFonts w:asciiTheme="majorHAnsi" w:hAnsiTheme="majorHAnsi"/>
                <w:sz w:val="18"/>
                <w:szCs w:val="18"/>
              </w:rPr>
              <w:t>agro-ecological</w:t>
            </w:r>
            <w:r w:rsidRPr="00F4540D">
              <w:rPr>
                <w:rFonts w:asciiTheme="majorHAnsi" w:hAnsiTheme="majorHAnsi"/>
                <w:sz w:val="18"/>
                <w:szCs w:val="18"/>
              </w:rPr>
              <w:t xml:space="preserve"> zone</w:t>
            </w:r>
            <w:r w:rsidR="00AC6A84">
              <w:rPr>
                <w:rFonts w:asciiTheme="majorHAnsi" w:hAnsiTheme="majorHAnsi"/>
                <w:sz w:val="18"/>
                <w:szCs w:val="18"/>
              </w:rPr>
              <w:t>s</w:t>
            </w:r>
            <w:r w:rsidRPr="00F4540D">
              <w:rPr>
                <w:rFonts w:asciiTheme="majorHAnsi" w:hAnsiTheme="majorHAnsi"/>
                <w:sz w:val="18"/>
                <w:szCs w:val="18"/>
              </w:rPr>
              <w:t xml:space="preserve"> in Dailekh, Bardiya and Mugu districts, the watershed concept has been adopted. </w:t>
            </w:r>
            <w:r w:rsidRPr="00F4540D">
              <w:rPr>
                <w:sz w:val="18"/>
                <w:szCs w:val="18"/>
              </w:rPr>
              <w:t>Three river system</w:t>
            </w:r>
            <w:r>
              <w:rPr>
                <w:sz w:val="18"/>
                <w:szCs w:val="18"/>
              </w:rPr>
              <w:t>s (Mugu, Karnali and Babai)</w:t>
            </w:r>
            <w:r w:rsidRPr="00F4540D">
              <w:rPr>
                <w:sz w:val="18"/>
                <w:szCs w:val="18"/>
              </w:rPr>
              <w:t xml:space="preserve"> selected </w:t>
            </w:r>
            <w:r>
              <w:rPr>
                <w:sz w:val="18"/>
                <w:szCs w:val="18"/>
              </w:rPr>
              <w:t>flows through the abovementioned</w:t>
            </w:r>
            <w:r w:rsidRPr="00F4540D">
              <w:rPr>
                <w:sz w:val="18"/>
                <w:szCs w:val="18"/>
              </w:rPr>
              <w:t xml:space="preserve"> three districts. </w:t>
            </w:r>
          </w:p>
          <w:p w14:paraId="56D7679F" w14:textId="3BDA1844" w:rsidR="00E65E2C" w:rsidRPr="00F4540D" w:rsidRDefault="00E65E2C" w:rsidP="00E65E2C">
            <w:pPr>
              <w:rPr>
                <w:sz w:val="18"/>
                <w:szCs w:val="18"/>
              </w:rPr>
            </w:pPr>
            <w:r w:rsidRPr="00F4540D">
              <w:rPr>
                <w:sz w:val="18"/>
                <w:szCs w:val="18"/>
              </w:rPr>
              <w:t>The basis for selection of rivers are:</w:t>
            </w:r>
          </w:p>
          <w:p w14:paraId="20AF27D0" w14:textId="77777777" w:rsidR="00E65E2C" w:rsidRPr="00F4540D" w:rsidRDefault="00E65E2C" w:rsidP="00E65E2C">
            <w:pPr>
              <w:pStyle w:val="ListParagraph"/>
              <w:numPr>
                <w:ilvl w:val="0"/>
                <w:numId w:val="45"/>
              </w:numPr>
              <w:spacing w:after="160" w:line="259" w:lineRule="auto"/>
              <w:ind w:left="360"/>
              <w:rPr>
                <w:sz w:val="18"/>
                <w:szCs w:val="18"/>
              </w:rPr>
            </w:pPr>
            <w:r>
              <w:rPr>
                <w:sz w:val="18"/>
                <w:szCs w:val="18"/>
              </w:rPr>
              <w:t>Most significant r</w:t>
            </w:r>
            <w:r w:rsidRPr="00F4540D">
              <w:rPr>
                <w:sz w:val="18"/>
                <w:szCs w:val="18"/>
              </w:rPr>
              <w:t>ivers for the districts</w:t>
            </w:r>
            <w:r>
              <w:rPr>
                <w:sz w:val="18"/>
                <w:szCs w:val="18"/>
              </w:rPr>
              <w:t xml:space="preserve"> to be selected</w:t>
            </w:r>
            <w:r w:rsidRPr="00F4540D">
              <w:rPr>
                <w:sz w:val="18"/>
                <w:szCs w:val="18"/>
              </w:rPr>
              <w:t xml:space="preserve"> </w:t>
            </w:r>
          </w:p>
          <w:p w14:paraId="7A97235C" w14:textId="42265166" w:rsidR="00E65E2C" w:rsidRPr="00F4540D" w:rsidRDefault="00E65E2C" w:rsidP="00E65E2C">
            <w:pPr>
              <w:pStyle w:val="ListParagraph"/>
              <w:numPr>
                <w:ilvl w:val="0"/>
                <w:numId w:val="45"/>
              </w:numPr>
              <w:spacing w:after="160" w:line="259" w:lineRule="auto"/>
              <w:ind w:left="360"/>
              <w:rPr>
                <w:sz w:val="18"/>
                <w:szCs w:val="18"/>
              </w:rPr>
            </w:pPr>
            <w:r w:rsidRPr="00F4540D">
              <w:rPr>
                <w:sz w:val="18"/>
                <w:szCs w:val="18"/>
              </w:rPr>
              <w:t xml:space="preserve">Watershed that </w:t>
            </w:r>
            <w:r>
              <w:rPr>
                <w:sz w:val="18"/>
                <w:szCs w:val="18"/>
              </w:rPr>
              <w:t xml:space="preserve">can </w:t>
            </w:r>
            <w:r w:rsidRPr="00F4540D">
              <w:rPr>
                <w:sz w:val="18"/>
                <w:szCs w:val="18"/>
              </w:rPr>
              <w:t xml:space="preserve">intervene at upstream for the agro benefit in </w:t>
            </w:r>
            <w:r w:rsidR="0022472B">
              <w:rPr>
                <w:sz w:val="18"/>
                <w:szCs w:val="18"/>
              </w:rPr>
              <w:t>the district</w:t>
            </w:r>
          </w:p>
          <w:p w14:paraId="3FF6243F" w14:textId="55195324" w:rsidR="00E65E2C" w:rsidRDefault="00E65E2C" w:rsidP="00E65E2C">
            <w:pPr>
              <w:pStyle w:val="ListParagraph"/>
              <w:numPr>
                <w:ilvl w:val="0"/>
                <w:numId w:val="46"/>
              </w:numPr>
              <w:spacing w:after="160" w:line="259" w:lineRule="auto"/>
              <w:ind w:left="360"/>
              <w:rPr>
                <w:sz w:val="18"/>
                <w:szCs w:val="18"/>
              </w:rPr>
            </w:pPr>
            <w:r w:rsidRPr="00F4540D">
              <w:rPr>
                <w:sz w:val="18"/>
                <w:szCs w:val="18"/>
              </w:rPr>
              <w:t>Rivers that could be used for gravity flow advantage</w:t>
            </w:r>
            <w:r w:rsidR="0022472B">
              <w:rPr>
                <w:sz w:val="18"/>
                <w:szCs w:val="18"/>
              </w:rPr>
              <w:t xml:space="preserve"> so that it provides</w:t>
            </w:r>
            <w:r w:rsidRPr="00F4540D">
              <w:rPr>
                <w:sz w:val="18"/>
                <w:szCs w:val="18"/>
              </w:rPr>
              <w:t xml:space="preserve"> direct benefit to districts. </w:t>
            </w:r>
          </w:p>
          <w:p w14:paraId="658899C7" w14:textId="77777777" w:rsidR="009541C5" w:rsidRDefault="00E65E2C" w:rsidP="00E65E2C">
            <w:pPr>
              <w:pStyle w:val="ListParagraph"/>
              <w:numPr>
                <w:ilvl w:val="0"/>
                <w:numId w:val="46"/>
              </w:numPr>
              <w:spacing w:after="160" w:line="259" w:lineRule="auto"/>
              <w:ind w:left="360"/>
              <w:rPr>
                <w:sz w:val="18"/>
                <w:szCs w:val="18"/>
              </w:rPr>
            </w:pPr>
            <w:r w:rsidRPr="00E65E2C">
              <w:rPr>
                <w:sz w:val="18"/>
                <w:szCs w:val="18"/>
              </w:rPr>
              <w:t>Perineal rivers that are  reliable to agriculture</w:t>
            </w:r>
          </w:p>
          <w:p w14:paraId="49903552" w14:textId="39481F84" w:rsidR="0022472B" w:rsidRPr="0022472B" w:rsidRDefault="0022472B" w:rsidP="007F6ACB">
            <w:pPr>
              <w:spacing w:after="160" w:line="259" w:lineRule="auto"/>
              <w:rPr>
                <w:sz w:val="18"/>
                <w:szCs w:val="18"/>
              </w:rPr>
            </w:pPr>
            <w:r>
              <w:rPr>
                <w:rFonts w:cs="Times New Roman"/>
                <w:sz w:val="18"/>
                <w:szCs w:val="18"/>
              </w:rPr>
              <w:t>Literature review of existing studies on vulnerability and risk assessment indicators selected</w:t>
            </w:r>
            <w:r w:rsidRPr="00F94296">
              <w:rPr>
                <w:rFonts w:cs="Times New Roman"/>
                <w:sz w:val="18"/>
                <w:szCs w:val="18"/>
              </w:rPr>
              <w:t xml:space="preserve"> </w:t>
            </w:r>
            <w:r>
              <w:rPr>
                <w:rFonts w:cs="Times New Roman"/>
                <w:sz w:val="18"/>
                <w:szCs w:val="18"/>
              </w:rPr>
              <w:t xml:space="preserve">will be referenced as footnotes </w:t>
            </w:r>
            <w:r w:rsidRPr="00F94296">
              <w:rPr>
                <w:rFonts w:cs="Times New Roman"/>
                <w:sz w:val="18"/>
                <w:szCs w:val="18"/>
              </w:rPr>
              <w:t>so as t</w:t>
            </w:r>
            <w:r>
              <w:rPr>
                <w:rFonts w:cs="Times New Roman"/>
                <w:sz w:val="18"/>
                <w:szCs w:val="18"/>
              </w:rPr>
              <w:t>o justify the selection process.</w:t>
            </w:r>
          </w:p>
        </w:tc>
        <w:tc>
          <w:tcPr>
            <w:tcW w:w="459" w:type="pct"/>
          </w:tcPr>
          <w:p w14:paraId="3C5A769D"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Criteria Method Report </w:t>
            </w:r>
          </w:p>
        </w:tc>
        <w:tc>
          <w:tcPr>
            <w:tcW w:w="675" w:type="pct"/>
          </w:tcPr>
          <w:p w14:paraId="7F8B9BC3" w14:textId="057B4812" w:rsidR="009541C5" w:rsidRPr="00377542" w:rsidRDefault="009541C5" w:rsidP="00C43882">
            <w:pPr>
              <w:rPr>
                <w:rFonts w:cs="Times New Roman"/>
                <w:sz w:val="18"/>
                <w:szCs w:val="18"/>
              </w:rPr>
            </w:pPr>
          </w:p>
        </w:tc>
      </w:tr>
      <w:tr w:rsidR="009541C5" w:rsidRPr="00377542" w14:paraId="2A2CE2E1" w14:textId="29E389EB" w:rsidTr="008B2E47">
        <w:tc>
          <w:tcPr>
            <w:tcW w:w="339" w:type="pct"/>
            <w:vMerge/>
          </w:tcPr>
          <w:p w14:paraId="103AB20C" w14:textId="289CD046" w:rsidR="009541C5" w:rsidRPr="00377542" w:rsidRDefault="009541C5" w:rsidP="00C43882">
            <w:pPr>
              <w:spacing w:after="200" w:line="276" w:lineRule="auto"/>
              <w:jc w:val="both"/>
              <w:rPr>
                <w:rFonts w:cs="Times New Roman"/>
                <w:sz w:val="18"/>
                <w:szCs w:val="18"/>
              </w:rPr>
            </w:pPr>
          </w:p>
        </w:tc>
        <w:tc>
          <w:tcPr>
            <w:tcW w:w="683" w:type="pct"/>
            <w:vMerge/>
          </w:tcPr>
          <w:p w14:paraId="36CD2B7C" w14:textId="77777777" w:rsidR="009541C5" w:rsidRPr="00377542" w:rsidRDefault="009541C5" w:rsidP="00C43882">
            <w:pPr>
              <w:spacing w:after="200" w:line="276" w:lineRule="auto"/>
              <w:rPr>
                <w:rFonts w:cs="Times New Roman"/>
                <w:sz w:val="18"/>
                <w:szCs w:val="18"/>
              </w:rPr>
            </w:pPr>
          </w:p>
        </w:tc>
        <w:tc>
          <w:tcPr>
            <w:tcW w:w="546" w:type="pct"/>
          </w:tcPr>
          <w:p w14:paraId="780A0591"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Consultation with stakeholders </w:t>
            </w:r>
          </w:p>
        </w:tc>
        <w:tc>
          <w:tcPr>
            <w:tcW w:w="2298" w:type="pct"/>
          </w:tcPr>
          <w:p w14:paraId="74FA38A9" w14:textId="510482DE" w:rsidR="001C24F4" w:rsidRDefault="009541C5" w:rsidP="00C43882">
            <w:pPr>
              <w:spacing w:after="120" w:line="276" w:lineRule="auto"/>
              <w:jc w:val="both"/>
              <w:rPr>
                <w:rFonts w:cs="Times New Roman"/>
                <w:sz w:val="18"/>
                <w:szCs w:val="18"/>
              </w:rPr>
            </w:pPr>
            <w:r w:rsidRPr="00377542">
              <w:rPr>
                <w:rFonts w:cs="Times New Roman"/>
                <w:sz w:val="18"/>
                <w:szCs w:val="18"/>
              </w:rPr>
              <w:t xml:space="preserve">The information obtained from spatial analysis will be corroborated from stakeholder consultations. </w:t>
            </w:r>
            <w:r w:rsidR="001C24F4" w:rsidRPr="001C24F4">
              <w:rPr>
                <w:rFonts w:cs="Times New Roman"/>
                <w:sz w:val="18"/>
                <w:szCs w:val="18"/>
              </w:rPr>
              <w:t>The rivers, Mugu, Karnali and Babai encompasses more than one district and the new administrative and political boundary</w:t>
            </w:r>
            <w:r w:rsidR="00302729">
              <w:rPr>
                <w:rFonts w:cs="Times New Roman"/>
                <w:sz w:val="18"/>
                <w:szCs w:val="18"/>
              </w:rPr>
              <w:t xml:space="preserve"> as per the federal structure</w:t>
            </w:r>
            <w:r w:rsidR="001C24F4" w:rsidRPr="001C24F4">
              <w:rPr>
                <w:rFonts w:cs="Times New Roman"/>
                <w:sz w:val="18"/>
                <w:szCs w:val="18"/>
              </w:rPr>
              <w:t xml:space="preserve"> in districts will be considered.</w:t>
            </w:r>
          </w:p>
          <w:p w14:paraId="33847D7E" w14:textId="3E5CA6CD"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Following stakeholders will be key to interact with. The list will be finalized based on discussion with MoF and MoAD. These will be one to one interactions. </w:t>
            </w:r>
          </w:p>
          <w:p w14:paraId="749339C2" w14:textId="2E85AFFD" w:rsidR="006F7EDD" w:rsidRDefault="006F7EDD" w:rsidP="00D93348">
            <w:pPr>
              <w:numPr>
                <w:ilvl w:val="0"/>
                <w:numId w:val="24"/>
              </w:numPr>
              <w:spacing w:after="120" w:line="276" w:lineRule="auto"/>
              <w:contextualSpacing/>
              <w:jc w:val="both"/>
              <w:rPr>
                <w:rFonts w:cs="Times New Roman"/>
                <w:sz w:val="18"/>
                <w:szCs w:val="18"/>
              </w:rPr>
            </w:pPr>
            <w:r>
              <w:rPr>
                <w:rFonts w:cs="Times New Roman"/>
                <w:sz w:val="18"/>
                <w:szCs w:val="18"/>
              </w:rPr>
              <w:t>ADAP</w:t>
            </w:r>
            <w:r w:rsidR="00101C53">
              <w:rPr>
                <w:rFonts w:cs="Times New Roman"/>
                <w:sz w:val="18"/>
                <w:szCs w:val="18"/>
              </w:rPr>
              <w:t>T</w:t>
            </w:r>
            <w:r>
              <w:rPr>
                <w:rFonts w:cs="Times New Roman"/>
                <w:sz w:val="18"/>
                <w:szCs w:val="18"/>
              </w:rPr>
              <w:t xml:space="preserve"> Nepal and FAO counterpart of NAP Agriculture Project</w:t>
            </w:r>
          </w:p>
          <w:p w14:paraId="7CCF2150" w14:textId="77777777" w:rsidR="009541C5" w:rsidRPr="00377542"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 xml:space="preserve">Ministry of Forest and Soil Conservation (MoFSC), </w:t>
            </w:r>
          </w:p>
          <w:p w14:paraId="313DF266" w14:textId="77777777" w:rsidR="009541C5" w:rsidRPr="00377542"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 xml:space="preserve">Ministry of Federal Affairs and Local Development (MoFALD), </w:t>
            </w:r>
          </w:p>
          <w:p w14:paraId="3089021B" w14:textId="77777777" w:rsidR="009541C5" w:rsidRPr="00377542"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 xml:space="preserve">Ministry of Irrigation, </w:t>
            </w:r>
          </w:p>
          <w:p w14:paraId="1322917D" w14:textId="77777777" w:rsidR="009541C5" w:rsidRPr="00377542"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 xml:space="preserve">Department of Water Induced Disaster Management (DWIDM), </w:t>
            </w:r>
          </w:p>
          <w:p w14:paraId="30342D6C" w14:textId="77777777" w:rsidR="009541C5" w:rsidRPr="00377542"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 xml:space="preserve">Ministry of Population and Environment (MoPE), </w:t>
            </w:r>
          </w:p>
          <w:p w14:paraId="5CBF46DF" w14:textId="77777777" w:rsidR="009541C5"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Department of Soil Conservation and Watershed Management (DSCWM)</w:t>
            </w:r>
          </w:p>
          <w:p w14:paraId="75A8E879" w14:textId="6BEB5CE5" w:rsidR="006F7EDD" w:rsidRPr="00377542" w:rsidRDefault="006F7EDD" w:rsidP="00D93348">
            <w:pPr>
              <w:numPr>
                <w:ilvl w:val="0"/>
                <w:numId w:val="24"/>
              </w:numPr>
              <w:spacing w:after="120" w:line="276" w:lineRule="auto"/>
              <w:contextualSpacing/>
              <w:jc w:val="both"/>
              <w:rPr>
                <w:rFonts w:cs="Times New Roman"/>
                <w:sz w:val="18"/>
                <w:szCs w:val="18"/>
              </w:rPr>
            </w:pPr>
            <w:r>
              <w:rPr>
                <w:rFonts w:cs="Times New Roman"/>
                <w:sz w:val="18"/>
                <w:szCs w:val="18"/>
              </w:rPr>
              <w:t>District Soil Conservation Offices (in 3 districts)</w:t>
            </w:r>
          </w:p>
          <w:p w14:paraId="310ED385" w14:textId="77777777" w:rsidR="009541C5" w:rsidRPr="00377542"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 xml:space="preserve">District Agriculture Development Office (DADO) of the 3 districts </w:t>
            </w:r>
          </w:p>
          <w:p w14:paraId="20D56E7C" w14:textId="77777777" w:rsidR="009541C5" w:rsidRPr="00377542"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Agriculture Information Management System</w:t>
            </w:r>
          </w:p>
          <w:p w14:paraId="36FC445E" w14:textId="77777777" w:rsidR="009541C5" w:rsidRPr="00377542"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Department of Agriculture</w:t>
            </w:r>
          </w:p>
          <w:p w14:paraId="06D7A245" w14:textId="77777777" w:rsidR="009541C5" w:rsidRPr="00377542" w:rsidRDefault="009541C5" w:rsidP="00D93348">
            <w:pPr>
              <w:numPr>
                <w:ilvl w:val="0"/>
                <w:numId w:val="24"/>
              </w:numPr>
              <w:spacing w:after="120" w:line="276" w:lineRule="auto"/>
              <w:contextualSpacing/>
              <w:jc w:val="both"/>
              <w:rPr>
                <w:rFonts w:cs="Times New Roman"/>
                <w:sz w:val="18"/>
                <w:szCs w:val="18"/>
              </w:rPr>
            </w:pPr>
            <w:r w:rsidRPr="00377542">
              <w:rPr>
                <w:rFonts w:cs="Times New Roman"/>
                <w:sz w:val="18"/>
                <w:szCs w:val="18"/>
              </w:rPr>
              <w:t>NGOs – e.g., SAPPROS</w:t>
            </w:r>
          </w:p>
          <w:p w14:paraId="1978D58F"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lastRenderedPageBreak/>
              <w:t xml:space="preserve">Based on inputs collected from spatial analysis and stakeholder consultations, one watershed per district will be selected for further study.  </w:t>
            </w:r>
          </w:p>
        </w:tc>
        <w:tc>
          <w:tcPr>
            <w:tcW w:w="459" w:type="pct"/>
          </w:tcPr>
          <w:p w14:paraId="4BA59408"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lastRenderedPageBreak/>
              <w:t xml:space="preserve">Consultation meetings </w:t>
            </w:r>
          </w:p>
        </w:tc>
        <w:tc>
          <w:tcPr>
            <w:tcW w:w="675" w:type="pct"/>
          </w:tcPr>
          <w:p w14:paraId="192EBC70" w14:textId="77777777" w:rsidR="009541C5" w:rsidRPr="00377542" w:rsidRDefault="009541C5" w:rsidP="00C43882">
            <w:pPr>
              <w:rPr>
                <w:rFonts w:cs="Times New Roman"/>
                <w:sz w:val="18"/>
                <w:szCs w:val="18"/>
              </w:rPr>
            </w:pPr>
          </w:p>
        </w:tc>
      </w:tr>
      <w:tr w:rsidR="009541C5" w:rsidRPr="00377542" w14:paraId="0F59B578" w14:textId="30FFD3C7" w:rsidTr="008B2E47">
        <w:tc>
          <w:tcPr>
            <w:tcW w:w="339" w:type="pct"/>
          </w:tcPr>
          <w:p w14:paraId="1708A1C4" w14:textId="0272A64A" w:rsidR="009541C5" w:rsidRPr="00377542" w:rsidRDefault="009541C5" w:rsidP="00C43882">
            <w:pPr>
              <w:spacing w:after="200" w:line="276" w:lineRule="auto"/>
              <w:jc w:val="both"/>
              <w:rPr>
                <w:rFonts w:cs="Times New Roman"/>
                <w:sz w:val="18"/>
                <w:szCs w:val="18"/>
              </w:rPr>
            </w:pPr>
            <w:r>
              <w:rPr>
                <w:rFonts w:cs="Times New Roman"/>
                <w:sz w:val="18"/>
                <w:szCs w:val="18"/>
              </w:rPr>
              <w:t>3</w:t>
            </w:r>
          </w:p>
        </w:tc>
        <w:tc>
          <w:tcPr>
            <w:tcW w:w="683" w:type="pct"/>
          </w:tcPr>
          <w:p w14:paraId="41328F61" w14:textId="1EEDE0E6" w:rsidR="009541C5" w:rsidRPr="00377542" w:rsidRDefault="009541C5" w:rsidP="007F6ACB">
            <w:pPr>
              <w:spacing w:after="200" w:line="276" w:lineRule="auto"/>
              <w:rPr>
                <w:rFonts w:cs="Times New Roman"/>
                <w:sz w:val="18"/>
                <w:szCs w:val="18"/>
              </w:rPr>
            </w:pPr>
            <w:r w:rsidRPr="00377542">
              <w:rPr>
                <w:rFonts w:cs="Times New Roman"/>
                <w:sz w:val="18"/>
                <w:szCs w:val="18"/>
              </w:rPr>
              <w:t xml:space="preserve">Design of vulnerability and risk assessment; and </w:t>
            </w:r>
            <w:r w:rsidRPr="00377542">
              <w:rPr>
                <w:rFonts w:cs="Times New Roman"/>
                <w:sz w:val="18"/>
                <w:szCs w:val="18"/>
                <w:lang w:val="x-none"/>
              </w:rPr>
              <w:t>environment and social</w:t>
            </w:r>
            <w:r w:rsidRPr="00377542">
              <w:rPr>
                <w:rFonts w:cs="Times New Roman"/>
                <w:sz w:val="18"/>
                <w:szCs w:val="18"/>
              </w:rPr>
              <w:t xml:space="preserve"> </w:t>
            </w:r>
            <w:r w:rsidRPr="00377542">
              <w:rPr>
                <w:rFonts w:cs="Times New Roman"/>
                <w:sz w:val="18"/>
                <w:szCs w:val="18"/>
                <w:lang w:val="x-none"/>
              </w:rPr>
              <w:t>safeguard and gender assessment</w:t>
            </w:r>
            <w:r w:rsidRPr="00377542">
              <w:rPr>
                <w:rFonts w:cs="Times New Roman"/>
                <w:sz w:val="18"/>
                <w:szCs w:val="18"/>
              </w:rPr>
              <w:t xml:space="preserve">  tools/methods</w:t>
            </w:r>
          </w:p>
        </w:tc>
        <w:tc>
          <w:tcPr>
            <w:tcW w:w="546" w:type="pct"/>
          </w:tcPr>
          <w:p w14:paraId="4BB35866"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IPCC AR 5  NAP  based spatial analysis </w:t>
            </w:r>
          </w:p>
        </w:tc>
        <w:tc>
          <w:tcPr>
            <w:tcW w:w="2298" w:type="pct"/>
          </w:tcPr>
          <w:p w14:paraId="74E30E5E" w14:textId="77777777" w:rsidR="00E65E2C" w:rsidRPr="00E65E2C" w:rsidRDefault="00E65E2C" w:rsidP="00E65E2C">
            <w:pPr>
              <w:spacing w:after="0" w:line="276" w:lineRule="auto"/>
              <w:jc w:val="both"/>
              <w:rPr>
                <w:rFonts w:asciiTheme="majorHAnsi" w:hAnsiTheme="majorHAnsi" w:cs="Times New Roman"/>
                <w:sz w:val="18"/>
                <w:szCs w:val="18"/>
              </w:rPr>
            </w:pPr>
            <w:r w:rsidRPr="00E65E2C">
              <w:rPr>
                <w:rFonts w:asciiTheme="majorHAnsi" w:hAnsiTheme="majorHAnsi" w:cs="Times New Roman"/>
                <w:sz w:val="18"/>
                <w:szCs w:val="18"/>
              </w:rPr>
              <w:t>We will use below mentioned parameters at the watershed level to assess climate change risks and vulnerability:</w:t>
            </w:r>
          </w:p>
          <w:p w14:paraId="45AB1652" w14:textId="77777777" w:rsidR="00E65E2C" w:rsidRPr="00E65E2C" w:rsidRDefault="00E65E2C" w:rsidP="00E65E2C">
            <w:pPr>
              <w:pStyle w:val="Default"/>
              <w:numPr>
                <w:ilvl w:val="0"/>
                <w:numId w:val="47"/>
              </w:numPr>
              <w:jc w:val="both"/>
              <w:rPr>
                <w:rFonts w:asciiTheme="majorHAnsi" w:hAnsiTheme="majorHAnsi"/>
                <w:sz w:val="18"/>
                <w:szCs w:val="18"/>
              </w:rPr>
            </w:pPr>
            <w:r w:rsidRPr="00E65E2C">
              <w:rPr>
                <w:rFonts w:asciiTheme="majorHAnsi" w:hAnsiTheme="majorHAnsi"/>
                <w:sz w:val="18"/>
                <w:szCs w:val="18"/>
              </w:rPr>
              <w:t xml:space="preserve">Ecosystem services and users of the services </w:t>
            </w:r>
          </w:p>
          <w:p w14:paraId="4F843077" w14:textId="77777777" w:rsidR="00E65E2C" w:rsidRPr="00E65E2C" w:rsidRDefault="00E65E2C" w:rsidP="00E65E2C">
            <w:pPr>
              <w:pStyle w:val="Default"/>
              <w:numPr>
                <w:ilvl w:val="0"/>
                <w:numId w:val="47"/>
              </w:numPr>
              <w:jc w:val="both"/>
              <w:rPr>
                <w:rFonts w:asciiTheme="majorHAnsi" w:hAnsiTheme="majorHAnsi"/>
                <w:sz w:val="18"/>
                <w:szCs w:val="18"/>
              </w:rPr>
            </w:pPr>
            <w:r w:rsidRPr="00E65E2C">
              <w:rPr>
                <w:rFonts w:asciiTheme="majorHAnsi" w:hAnsiTheme="majorHAnsi"/>
                <w:sz w:val="18"/>
                <w:szCs w:val="18"/>
              </w:rPr>
              <w:t>Hazard – e.g., extreme rainfall, landslides, drought etc.</w:t>
            </w:r>
          </w:p>
          <w:p w14:paraId="1D44158E" w14:textId="77777777" w:rsidR="00E65E2C" w:rsidRPr="00E65E2C" w:rsidRDefault="00E65E2C" w:rsidP="00E65E2C">
            <w:pPr>
              <w:pStyle w:val="Default"/>
              <w:numPr>
                <w:ilvl w:val="0"/>
                <w:numId w:val="47"/>
              </w:numPr>
              <w:jc w:val="both"/>
              <w:rPr>
                <w:rFonts w:asciiTheme="majorHAnsi" w:hAnsiTheme="majorHAnsi"/>
                <w:sz w:val="18"/>
                <w:szCs w:val="18"/>
              </w:rPr>
            </w:pPr>
            <w:r w:rsidRPr="00E65E2C">
              <w:rPr>
                <w:rFonts w:asciiTheme="majorHAnsi" w:hAnsiTheme="majorHAnsi"/>
                <w:sz w:val="18"/>
                <w:szCs w:val="18"/>
              </w:rPr>
              <w:t xml:space="preserve">Exposure (exposed cultivated area, forest area, water bodies ) </w:t>
            </w:r>
          </w:p>
          <w:p w14:paraId="57FBB7A2" w14:textId="77777777" w:rsidR="00E65E2C" w:rsidRPr="00E65E2C" w:rsidRDefault="00E65E2C" w:rsidP="00E65E2C">
            <w:pPr>
              <w:pStyle w:val="Default"/>
              <w:numPr>
                <w:ilvl w:val="0"/>
                <w:numId w:val="47"/>
              </w:numPr>
              <w:jc w:val="both"/>
              <w:rPr>
                <w:rFonts w:asciiTheme="majorHAnsi" w:hAnsiTheme="majorHAnsi"/>
                <w:sz w:val="18"/>
                <w:szCs w:val="18"/>
              </w:rPr>
            </w:pPr>
            <w:r w:rsidRPr="00E65E2C">
              <w:rPr>
                <w:rFonts w:asciiTheme="majorHAnsi" w:hAnsiTheme="majorHAnsi"/>
                <w:sz w:val="18"/>
                <w:szCs w:val="18"/>
              </w:rPr>
              <w:t>Sensitivity (impacts of climate change - water availability, food security, biodiversity etc.)</w:t>
            </w:r>
          </w:p>
          <w:p w14:paraId="6EC0B3E4" w14:textId="77777777" w:rsidR="00E65E2C" w:rsidRPr="00E65E2C" w:rsidRDefault="00E65E2C" w:rsidP="00E65E2C">
            <w:pPr>
              <w:pStyle w:val="Default"/>
              <w:numPr>
                <w:ilvl w:val="0"/>
                <w:numId w:val="47"/>
              </w:numPr>
              <w:jc w:val="both"/>
              <w:rPr>
                <w:rFonts w:asciiTheme="majorHAnsi" w:hAnsiTheme="majorHAnsi"/>
                <w:sz w:val="18"/>
                <w:szCs w:val="18"/>
              </w:rPr>
            </w:pPr>
            <w:r w:rsidRPr="00E65E2C">
              <w:rPr>
                <w:rFonts w:asciiTheme="majorHAnsi" w:hAnsiTheme="majorHAnsi"/>
                <w:sz w:val="18"/>
                <w:szCs w:val="18"/>
              </w:rPr>
              <w:t xml:space="preserve">Adaptive Capacity (Assets and coping mechanisms to combat with climate change- irrigation facility, financial capacity, road infrastructure etc.) </w:t>
            </w:r>
          </w:p>
          <w:p w14:paraId="3EE7129B" w14:textId="77777777" w:rsidR="00E65E2C" w:rsidRPr="00E65E2C" w:rsidRDefault="00E65E2C" w:rsidP="00BD0DC6">
            <w:pPr>
              <w:spacing w:line="276" w:lineRule="auto"/>
              <w:jc w:val="both"/>
              <w:rPr>
                <w:rFonts w:asciiTheme="majorHAnsi" w:hAnsiTheme="majorHAnsi" w:cs="Times New Roman"/>
                <w:b/>
                <w:i/>
                <w:sz w:val="18"/>
                <w:szCs w:val="18"/>
              </w:rPr>
            </w:pPr>
            <w:r w:rsidRPr="00E65E2C">
              <w:rPr>
                <w:rFonts w:asciiTheme="majorHAnsi" w:hAnsiTheme="majorHAnsi" w:cs="Times New Roman"/>
                <w:sz w:val="18"/>
                <w:szCs w:val="18"/>
              </w:rPr>
              <w:t xml:space="preserve">The data will be acquired from available authentic literatures and GIS databases from sources such as </w:t>
            </w:r>
            <w:r w:rsidRPr="00E65E2C">
              <w:rPr>
                <w:rFonts w:asciiTheme="majorHAnsi" w:hAnsiTheme="majorHAnsi" w:cs="Times New Roman"/>
                <w:sz w:val="18"/>
                <w:szCs w:val="18"/>
                <w:u w:val="single"/>
              </w:rPr>
              <w:t>International Centre for Integrated Mountain Development (ICIMOD), Department of Hydrology and Meteorology (DHM), Central Bureau of Statistics (CBS), District Agriculture Development Office (DADO), National Planning Commission, Ministry of Forest and Soil Conservation (MoFSC), Ministry of Federal Affairs and Local Development (MoFALD), Ministry of Irrigation, Department of Water Induced Disaster Management (DWIDM), Ministry of Population and Environment (MoPE), Department of Soil Conservation and Watershed Management (DSCWM), Ministry of Home Affairs (MoHA), Nepal Nutritional and Food Security Portal, Department of Local Infrastructure Development and Agricultural Roads</w:t>
            </w:r>
          </w:p>
          <w:p w14:paraId="23A2B931" w14:textId="3F929175" w:rsidR="009541C5" w:rsidRPr="00377542" w:rsidRDefault="009541C5" w:rsidP="00C43882">
            <w:pPr>
              <w:spacing w:after="200" w:line="276" w:lineRule="auto"/>
              <w:jc w:val="both"/>
              <w:rPr>
                <w:rFonts w:cs="Times New Roman"/>
                <w:sz w:val="18"/>
                <w:szCs w:val="18"/>
              </w:rPr>
            </w:pPr>
          </w:p>
        </w:tc>
        <w:tc>
          <w:tcPr>
            <w:tcW w:w="459" w:type="pct"/>
          </w:tcPr>
          <w:p w14:paraId="34A74047"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Methodology Report </w:t>
            </w:r>
          </w:p>
        </w:tc>
        <w:tc>
          <w:tcPr>
            <w:tcW w:w="675" w:type="pct"/>
          </w:tcPr>
          <w:p w14:paraId="0AEF063E" w14:textId="57043C44" w:rsidR="00D86A8D" w:rsidRDefault="00AB5A7B" w:rsidP="00D93348">
            <w:pPr>
              <w:pStyle w:val="ListParagraph"/>
              <w:numPr>
                <w:ilvl w:val="0"/>
                <w:numId w:val="27"/>
              </w:numPr>
              <w:spacing w:after="60" w:line="240" w:lineRule="auto"/>
              <w:ind w:left="115" w:hanging="187"/>
              <w:contextualSpacing w:val="0"/>
              <w:rPr>
                <w:rFonts w:cs="Times New Roman"/>
                <w:sz w:val="18"/>
                <w:szCs w:val="18"/>
              </w:rPr>
            </w:pPr>
            <w:r>
              <w:rPr>
                <w:rFonts w:cs="Times New Roman"/>
                <w:sz w:val="18"/>
                <w:szCs w:val="18"/>
              </w:rPr>
              <w:t>One common CC</w:t>
            </w:r>
            <w:r w:rsidR="00AC6630" w:rsidRPr="00D86A8D">
              <w:rPr>
                <w:rFonts w:cs="Times New Roman"/>
                <w:sz w:val="18"/>
                <w:szCs w:val="18"/>
              </w:rPr>
              <w:t xml:space="preserve"> – </w:t>
            </w:r>
            <w:r>
              <w:rPr>
                <w:rFonts w:cs="Times New Roman"/>
                <w:sz w:val="18"/>
                <w:szCs w:val="18"/>
              </w:rPr>
              <w:t>V/R assessment tool</w:t>
            </w:r>
            <w:r w:rsidR="00AC6630" w:rsidRPr="00D86A8D">
              <w:rPr>
                <w:rFonts w:cs="Times New Roman"/>
                <w:sz w:val="18"/>
                <w:szCs w:val="18"/>
              </w:rPr>
              <w:t xml:space="preserve"> in line with IPCC – AR5, </w:t>
            </w:r>
            <w:r>
              <w:rPr>
                <w:rFonts w:cs="Times New Roman"/>
                <w:sz w:val="18"/>
                <w:szCs w:val="18"/>
              </w:rPr>
              <w:t>may be developed that would be used by two parallel studies to ensure consistency of results</w:t>
            </w:r>
            <w:r w:rsidR="00D86A8D">
              <w:rPr>
                <w:rFonts w:cs="Times New Roman"/>
                <w:sz w:val="18"/>
                <w:szCs w:val="18"/>
              </w:rPr>
              <w:t>.</w:t>
            </w:r>
          </w:p>
          <w:p w14:paraId="7444D97E" w14:textId="63CFC5CA" w:rsidR="00AB5A7B" w:rsidRDefault="00AC6630" w:rsidP="0022472B">
            <w:pPr>
              <w:pStyle w:val="ListParagraph"/>
              <w:numPr>
                <w:ilvl w:val="0"/>
                <w:numId w:val="27"/>
              </w:numPr>
              <w:spacing w:after="60" w:line="240" w:lineRule="auto"/>
              <w:ind w:left="115" w:hanging="187"/>
              <w:contextualSpacing w:val="0"/>
              <w:rPr>
                <w:rFonts w:cs="Times New Roman"/>
                <w:sz w:val="18"/>
                <w:szCs w:val="18"/>
              </w:rPr>
            </w:pPr>
            <w:r w:rsidRPr="00D86A8D">
              <w:rPr>
                <w:rFonts w:cs="Times New Roman"/>
                <w:sz w:val="18"/>
                <w:szCs w:val="18"/>
              </w:rPr>
              <w:t xml:space="preserve">The indicators to be chosen for analysis </w:t>
            </w:r>
            <w:r w:rsidR="0022472B">
              <w:rPr>
                <w:rFonts w:cs="Times New Roman"/>
                <w:sz w:val="18"/>
                <w:szCs w:val="18"/>
              </w:rPr>
              <w:t xml:space="preserve"> may be agreed upon </w:t>
            </w:r>
            <w:r w:rsidR="001B3CCB" w:rsidRPr="00D86A8D">
              <w:rPr>
                <w:rFonts w:cs="Times New Roman"/>
                <w:sz w:val="18"/>
                <w:szCs w:val="18"/>
              </w:rPr>
              <w:t xml:space="preserve">depending on </w:t>
            </w:r>
            <w:r w:rsidR="00AB5A7B">
              <w:rPr>
                <w:rFonts w:cs="Times New Roman"/>
                <w:sz w:val="18"/>
                <w:szCs w:val="18"/>
              </w:rPr>
              <w:t xml:space="preserve">the availability of the data </w:t>
            </w:r>
          </w:p>
          <w:p w14:paraId="616C50E2" w14:textId="2DA66725" w:rsidR="00F94296" w:rsidRPr="00F4540D" w:rsidRDefault="00F94296" w:rsidP="0022472B">
            <w:pPr>
              <w:pStyle w:val="ListParagraph"/>
              <w:spacing w:after="60" w:line="240" w:lineRule="auto"/>
              <w:ind w:left="109"/>
              <w:rPr>
                <w:rFonts w:cs="Times New Roman"/>
                <w:sz w:val="18"/>
                <w:szCs w:val="18"/>
              </w:rPr>
            </w:pPr>
          </w:p>
        </w:tc>
      </w:tr>
      <w:tr w:rsidR="009541C5" w:rsidRPr="00377542" w14:paraId="22680CF6" w14:textId="1367D4E8" w:rsidTr="008B2E47">
        <w:tc>
          <w:tcPr>
            <w:tcW w:w="339" w:type="pct"/>
          </w:tcPr>
          <w:p w14:paraId="7F936F9E" w14:textId="0ECF3D29" w:rsidR="009541C5" w:rsidRPr="00377542" w:rsidRDefault="009541C5" w:rsidP="00C43882">
            <w:pPr>
              <w:spacing w:after="200" w:line="276" w:lineRule="auto"/>
              <w:jc w:val="both"/>
              <w:rPr>
                <w:rFonts w:cs="Times New Roman"/>
                <w:sz w:val="18"/>
                <w:szCs w:val="18"/>
              </w:rPr>
            </w:pPr>
            <w:r>
              <w:rPr>
                <w:rFonts w:cs="Times New Roman"/>
                <w:sz w:val="18"/>
                <w:szCs w:val="18"/>
              </w:rPr>
              <w:t>4</w:t>
            </w:r>
          </w:p>
        </w:tc>
        <w:tc>
          <w:tcPr>
            <w:tcW w:w="683" w:type="pct"/>
          </w:tcPr>
          <w:p w14:paraId="562DF4FC"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Field work for the detailed vulnerability and impact assessment including environmental &amp; social </w:t>
            </w:r>
            <w:r w:rsidRPr="00377542">
              <w:rPr>
                <w:rFonts w:cs="Times New Roman"/>
                <w:sz w:val="18"/>
                <w:szCs w:val="18"/>
              </w:rPr>
              <w:lastRenderedPageBreak/>
              <w:t xml:space="preserve">safeguard and gender assessment </w:t>
            </w:r>
          </w:p>
        </w:tc>
        <w:tc>
          <w:tcPr>
            <w:tcW w:w="546" w:type="pct"/>
          </w:tcPr>
          <w:p w14:paraId="3C1C59AA"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lastRenderedPageBreak/>
              <w:t xml:space="preserve">Validation of findings from spatial analysis from field visits </w:t>
            </w:r>
          </w:p>
        </w:tc>
        <w:tc>
          <w:tcPr>
            <w:tcW w:w="2298" w:type="pct"/>
          </w:tcPr>
          <w:p w14:paraId="1EDA938E" w14:textId="77777777" w:rsidR="00F52439" w:rsidRPr="00377542" w:rsidRDefault="00F52439" w:rsidP="00F52439">
            <w:pPr>
              <w:spacing w:after="120" w:line="276" w:lineRule="auto"/>
              <w:jc w:val="both"/>
              <w:rPr>
                <w:rFonts w:cs="Times New Roman"/>
                <w:sz w:val="18"/>
                <w:szCs w:val="18"/>
              </w:rPr>
            </w:pPr>
            <w:r w:rsidRPr="00377542">
              <w:rPr>
                <w:rFonts w:cs="Times New Roman"/>
                <w:sz w:val="18"/>
                <w:szCs w:val="18"/>
              </w:rPr>
              <w:t xml:space="preserve">Findings from spatial analysis will be validated from the field visits to the selected watersheds of the 3 districts. We will carry out </w:t>
            </w:r>
            <w:r w:rsidRPr="00377542">
              <w:rPr>
                <w:rFonts w:cs="Times New Roman"/>
                <w:i/>
                <w:sz w:val="18"/>
                <w:szCs w:val="18"/>
                <w:u w:val="single"/>
              </w:rPr>
              <w:t xml:space="preserve">1 visit per district. </w:t>
            </w:r>
          </w:p>
          <w:p w14:paraId="425B6A61" w14:textId="77777777" w:rsidR="00F52439" w:rsidRPr="00377542" w:rsidRDefault="00F52439" w:rsidP="00F52439">
            <w:pPr>
              <w:spacing w:after="120" w:line="276" w:lineRule="auto"/>
              <w:jc w:val="both"/>
              <w:rPr>
                <w:rFonts w:cs="Times New Roman"/>
                <w:sz w:val="18"/>
                <w:szCs w:val="18"/>
              </w:rPr>
            </w:pPr>
            <w:r w:rsidRPr="00377542">
              <w:rPr>
                <w:rFonts w:cs="Times New Roman"/>
                <w:sz w:val="18"/>
                <w:szCs w:val="18"/>
              </w:rPr>
              <w:t xml:space="preserve">We will apply participatory methods such as focused group discussions (with local community), one to one consultations (with NGOs and local authorities) to carry out the assessments.  </w:t>
            </w:r>
          </w:p>
          <w:p w14:paraId="1B251914" w14:textId="26D99825" w:rsidR="009541C5" w:rsidRPr="00377542" w:rsidRDefault="00F52439" w:rsidP="00F95ECF">
            <w:pPr>
              <w:spacing w:after="120" w:line="276" w:lineRule="auto"/>
              <w:jc w:val="both"/>
              <w:rPr>
                <w:rFonts w:cs="Times New Roman"/>
                <w:sz w:val="18"/>
                <w:szCs w:val="18"/>
              </w:rPr>
            </w:pPr>
            <w:r>
              <w:rPr>
                <w:rFonts w:cs="Times New Roman"/>
                <w:sz w:val="18"/>
                <w:szCs w:val="18"/>
                <w:u w:val="single"/>
              </w:rPr>
              <w:lastRenderedPageBreak/>
              <w:t>Outcome of step #3 and #4</w:t>
            </w:r>
            <w:r w:rsidRPr="00377542">
              <w:rPr>
                <w:rFonts w:cs="Times New Roman"/>
                <w:sz w:val="18"/>
                <w:szCs w:val="18"/>
                <w:u w:val="single"/>
              </w:rPr>
              <w:t xml:space="preserve"> will be a set of possible options for </w:t>
            </w:r>
            <w:r w:rsidR="00F95ECF">
              <w:rPr>
                <w:rFonts w:cs="Times New Roman"/>
                <w:sz w:val="18"/>
                <w:szCs w:val="18"/>
                <w:u w:val="single"/>
              </w:rPr>
              <w:t>EbA</w:t>
            </w:r>
            <w:r w:rsidRPr="00377542">
              <w:rPr>
                <w:rFonts w:cs="Times New Roman"/>
                <w:sz w:val="18"/>
                <w:szCs w:val="18"/>
              </w:rPr>
              <w:t xml:space="preserve"> in the selected watersheds.  </w:t>
            </w:r>
          </w:p>
        </w:tc>
        <w:tc>
          <w:tcPr>
            <w:tcW w:w="459" w:type="pct"/>
          </w:tcPr>
          <w:p w14:paraId="793FDF57"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lastRenderedPageBreak/>
              <w:t>Field work progress report</w:t>
            </w:r>
          </w:p>
        </w:tc>
        <w:tc>
          <w:tcPr>
            <w:tcW w:w="675" w:type="pct"/>
          </w:tcPr>
          <w:p w14:paraId="29550B03" w14:textId="77777777" w:rsidR="00E323BB" w:rsidRDefault="002D7BB3" w:rsidP="00D93348">
            <w:pPr>
              <w:pStyle w:val="ListParagraph"/>
              <w:numPr>
                <w:ilvl w:val="0"/>
                <w:numId w:val="28"/>
              </w:numPr>
              <w:spacing w:after="60" w:line="240" w:lineRule="auto"/>
              <w:ind w:left="109" w:hanging="216"/>
              <w:rPr>
                <w:rFonts w:cs="Times New Roman"/>
                <w:sz w:val="18"/>
                <w:szCs w:val="18"/>
              </w:rPr>
            </w:pPr>
            <w:r w:rsidRPr="00E323BB">
              <w:rPr>
                <w:rFonts w:cs="Times New Roman"/>
                <w:sz w:val="18"/>
                <w:szCs w:val="18"/>
              </w:rPr>
              <w:t>Field visits to generate primary data and validate spatial analysis findings</w:t>
            </w:r>
            <w:r w:rsidR="00E323BB" w:rsidRPr="00E323BB">
              <w:rPr>
                <w:rFonts w:cs="Times New Roman"/>
                <w:sz w:val="18"/>
                <w:szCs w:val="18"/>
              </w:rPr>
              <w:t xml:space="preserve"> can be conducted in coordination</w:t>
            </w:r>
            <w:r w:rsidR="00E323BB">
              <w:rPr>
                <w:rFonts w:cs="Times New Roman"/>
                <w:sz w:val="18"/>
                <w:szCs w:val="18"/>
              </w:rPr>
              <w:t>.</w:t>
            </w:r>
          </w:p>
          <w:p w14:paraId="2A7E34E8" w14:textId="77777777" w:rsidR="003C2362" w:rsidRDefault="003C2362" w:rsidP="003C2362">
            <w:pPr>
              <w:pStyle w:val="ListParagraph"/>
              <w:spacing w:after="60" w:line="240" w:lineRule="auto"/>
              <w:ind w:left="109"/>
              <w:rPr>
                <w:rFonts w:cs="Times New Roman"/>
                <w:sz w:val="18"/>
                <w:szCs w:val="18"/>
              </w:rPr>
            </w:pPr>
          </w:p>
          <w:p w14:paraId="115F83DA" w14:textId="29652BFB" w:rsidR="009541C5" w:rsidRPr="00E323BB" w:rsidRDefault="00E323BB" w:rsidP="00D93348">
            <w:pPr>
              <w:pStyle w:val="ListParagraph"/>
              <w:numPr>
                <w:ilvl w:val="0"/>
                <w:numId w:val="28"/>
              </w:numPr>
              <w:spacing w:after="60" w:line="240" w:lineRule="auto"/>
              <w:ind w:left="115" w:hanging="216"/>
              <w:contextualSpacing w:val="0"/>
              <w:rPr>
                <w:rFonts w:cs="Times New Roman"/>
                <w:sz w:val="18"/>
                <w:szCs w:val="18"/>
              </w:rPr>
            </w:pPr>
            <w:r w:rsidRPr="00E323BB">
              <w:rPr>
                <w:rFonts w:cs="Times New Roman"/>
                <w:sz w:val="18"/>
                <w:szCs w:val="18"/>
              </w:rPr>
              <w:lastRenderedPageBreak/>
              <w:t xml:space="preserve">This will ensure that the local authorities does not have to share the same information twice and time taken to travel to the remote locations is utilized optimally.    </w:t>
            </w:r>
            <w:r w:rsidR="002D7BB3" w:rsidRPr="00E323BB">
              <w:rPr>
                <w:rFonts w:cs="Times New Roman"/>
                <w:sz w:val="18"/>
                <w:szCs w:val="18"/>
              </w:rPr>
              <w:t xml:space="preserve"> </w:t>
            </w:r>
          </w:p>
        </w:tc>
      </w:tr>
      <w:tr w:rsidR="009541C5" w:rsidRPr="00377542" w14:paraId="61C3DC5E" w14:textId="1852052F" w:rsidTr="008B2E47">
        <w:trPr>
          <w:trHeight w:val="445"/>
        </w:trPr>
        <w:tc>
          <w:tcPr>
            <w:tcW w:w="339" w:type="pct"/>
          </w:tcPr>
          <w:p w14:paraId="0CC5F2B1" w14:textId="3E9428DD" w:rsidR="009541C5" w:rsidRPr="00377542" w:rsidRDefault="009541C5" w:rsidP="00C43882">
            <w:pPr>
              <w:spacing w:after="200" w:line="276" w:lineRule="auto"/>
              <w:jc w:val="both"/>
              <w:rPr>
                <w:rFonts w:cs="Times New Roman"/>
                <w:sz w:val="18"/>
                <w:szCs w:val="18"/>
              </w:rPr>
            </w:pPr>
            <w:r>
              <w:rPr>
                <w:rFonts w:cs="Times New Roman"/>
                <w:sz w:val="18"/>
                <w:szCs w:val="18"/>
              </w:rPr>
              <w:lastRenderedPageBreak/>
              <w:t>5</w:t>
            </w:r>
          </w:p>
        </w:tc>
        <w:tc>
          <w:tcPr>
            <w:tcW w:w="683" w:type="pct"/>
          </w:tcPr>
          <w:p w14:paraId="20FC220E"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Develop methodology/tool for applied </w:t>
            </w:r>
            <w:r w:rsidRPr="00377542">
              <w:rPr>
                <w:rFonts w:cs="Times New Roman"/>
                <w:sz w:val="18"/>
                <w:szCs w:val="18"/>
                <w:lang w:val="x-none"/>
              </w:rPr>
              <w:t>economic</w:t>
            </w:r>
            <w:r w:rsidRPr="00377542">
              <w:rPr>
                <w:rFonts w:cs="Times New Roman"/>
                <w:sz w:val="18"/>
                <w:szCs w:val="18"/>
              </w:rPr>
              <w:t xml:space="preserve"> </w:t>
            </w:r>
            <w:r w:rsidRPr="00377542">
              <w:rPr>
                <w:rFonts w:cs="Times New Roman"/>
                <w:sz w:val="18"/>
                <w:szCs w:val="18"/>
                <w:lang w:val="x-none"/>
              </w:rPr>
              <w:t>evaluation</w:t>
            </w:r>
            <w:r w:rsidRPr="00377542">
              <w:rPr>
                <w:rFonts w:cs="Times New Roman"/>
                <w:sz w:val="18"/>
                <w:szCs w:val="18"/>
              </w:rPr>
              <w:t xml:space="preserve"> </w:t>
            </w:r>
            <w:r w:rsidRPr="00377542">
              <w:rPr>
                <w:rFonts w:cs="Times New Roman"/>
                <w:sz w:val="18"/>
                <w:szCs w:val="18"/>
                <w:lang w:val="x-none"/>
              </w:rPr>
              <w:t>of ecosystem</w:t>
            </w:r>
            <w:r w:rsidRPr="00377542">
              <w:rPr>
                <w:rFonts w:cs="Times New Roman"/>
                <w:sz w:val="18"/>
                <w:szCs w:val="18"/>
              </w:rPr>
              <w:t xml:space="preserve"> </w:t>
            </w:r>
            <w:r w:rsidRPr="00377542">
              <w:rPr>
                <w:rFonts w:cs="Times New Roman"/>
                <w:sz w:val="18"/>
                <w:szCs w:val="18"/>
                <w:lang w:val="x-none"/>
              </w:rPr>
              <w:t>support</w:t>
            </w:r>
            <w:r w:rsidRPr="00377542">
              <w:rPr>
                <w:rFonts w:cs="Times New Roman"/>
                <w:sz w:val="18"/>
                <w:szCs w:val="18"/>
              </w:rPr>
              <w:t xml:space="preserve"> </w:t>
            </w:r>
            <w:r w:rsidRPr="00377542">
              <w:rPr>
                <w:rFonts w:cs="Times New Roman"/>
                <w:sz w:val="18"/>
                <w:szCs w:val="18"/>
                <w:lang w:val="x-none"/>
              </w:rPr>
              <w:t>services and investment appraisal</w:t>
            </w:r>
            <w:r w:rsidRPr="00377542">
              <w:rPr>
                <w:rFonts w:cs="Times New Roman"/>
                <w:sz w:val="18"/>
                <w:szCs w:val="18"/>
              </w:rPr>
              <w:t xml:space="preserve"> of agriculture adaptation practices</w:t>
            </w:r>
          </w:p>
        </w:tc>
        <w:tc>
          <w:tcPr>
            <w:tcW w:w="546" w:type="pct"/>
          </w:tcPr>
          <w:p w14:paraId="03B33DF1"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Desk review of existing methodologies</w:t>
            </w:r>
          </w:p>
        </w:tc>
        <w:tc>
          <w:tcPr>
            <w:tcW w:w="2298" w:type="pct"/>
          </w:tcPr>
          <w:p w14:paraId="0E5C0BA3" w14:textId="0BD241CF" w:rsidR="009541C5" w:rsidRPr="00377542" w:rsidRDefault="009541C5" w:rsidP="00C43882">
            <w:pPr>
              <w:spacing w:after="120" w:line="276" w:lineRule="auto"/>
              <w:ind w:left="-2"/>
              <w:jc w:val="both"/>
              <w:rPr>
                <w:rFonts w:cs="Times New Roman"/>
                <w:sz w:val="18"/>
                <w:szCs w:val="18"/>
              </w:rPr>
            </w:pPr>
            <w:r w:rsidRPr="00377542">
              <w:rPr>
                <w:rFonts w:cs="Times New Roman"/>
                <w:sz w:val="18"/>
                <w:szCs w:val="18"/>
              </w:rPr>
              <w:t xml:space="preserve">We will review available national and international guidelines and frameworks on ecosystem evaluation techniques. Basis the review, we will develop methodological system / framework for – a) </w:t>
            </w:r>
            <w:r w:rsidRPr="00377542">
              <w:rPr>
                <w:rFonts w:cs="Times New Roman"/>
                <w:sz w:val="18"/>
                <w:szCs w:val="18"/>
                <w:lang w:val="x-none"/>
              </w:rPr>
              <w:t>economic</w:t>
            </w:r>
            <w:r w:rsidRPr="00377542">
              <w:rPr>
                <w:rFonts w:cs="Times New Roman"/>
                <w:sz w:val="18"/>
                <w:szCs w:val="18"/>
              </w:rPr>
              <w:t xml:space="preserve"> </w:t>
            </w:r>
            <w:r w:rsidRPr="00377542">
              <w:rPr>
                <w:rFonts w:cs="Times New Roman"/>
                <w:sz w:val="18"/>
                <w:szCs w:val="18"/>
                <w:lang w:val="x-none"/>
              </w:rPr>
              <w:t>evaluation</w:t>
            </w:r>
            <w:r w:rsidRPr="00377542">
              <w:rPr>
                <w:rFonts w:cs="Times New Roman"/>
                <w:sz w:val="18"/>
                <w:szCs w:val="18"/>
              </w:rPr>
              <w:t xml:space="preserve"> </w:t>
            </w:r>
            <w:r w:rsidRPr="00377542">
              <w:rPr>
                <w:rFonts w:cs="Times New Roman"/>
                <w:sz w:val="18"/>
                <w:szCs w:val="18"/>
                <w:lang w:val="x-none"/>
              </w:rPr>
              <w:t>of ecosystem</w:t>
            </w:r>
            <w:r w:rsidRPr="00377542">
              <w:rPr>
                <w:rFonts w:cs="Times New Roman"/>
                <w:sz w:val="18"/>
                <w:szCs w:val="18"/>
              </w:rPr>
              <w:t xml:space="preserve"> </w:t>
            </w:r>
            <w:r w:rsidRPr="00377542">
              <w:rPr>
                <w:rFonts w:cs="Times New Roman"/>
                <w:sz w:val="18"/>
                <w:szCs w:val="18"/>
                <w:lang w:val="x-none"/>
              </w:rPr>
              <w:t>support</w:t>
            </w:r>
            <w:r w:rsidRPr="00377542">
              <w:rPr>
                <w:rFonts w:cs="Times New Roman"/>
                <w:sz w:val="18"/>
                <w:szCs w:val="18"/>
              </w:rPr>
              <w:t xml:space="preserve"> </w:t>
            </w:r>
            <w:r w:rsidRPr="00377542">
              <w:rPr>
                <w:rFonts w:cs="Times New Roman"/>
                <w:sz w:val="18"/>
                <w:szCs w:val="18"/>
                <w:lang w:val="x-none"/>
              </w:rPr>
              <w:t>services</w:t>
            </w:r>
            <w:r w:rsidRPr="00377542">
              <w:rPr>
                <w:rFonts w:cs="Times New Roman"/>
                <w:sz w:val="18"/>
                <w:szCs w:val="18"/>
              </w:rPr>
              <w:t xml:space="preserve">, and b) </w:t>
            </w:r>
            <w:r w:rsidRPr="00377542">
              <w:rPr>
                <w:rFonts w:cs="Times New Roman"/>
                <w:sz w:val="18"/>
                <w:szCs w:val="18"/>
                <w:lang w:val="x-none"/>
              </w:rPr>
              <w:t>investment appraisal</w:t>
            </w:r>
            <w:r w:rsidRPr="00377542">
              <w:rPr>
                <w:rFonts w:cs="Times New Roman"/>
                <w:sz w:val="18"/>
                <w:szCs w:val="18"/>
              </w:rPr>
              <w:t xml:space="preserve"> of identified </w:t>
            </w:r>
            <w:r w:rsidR="00F95ECF">
              <w:rPr>
                <w:rFonts w:cs="Times New Roman"/>
                <w:sz w:val="18"/>
                <w:szCs w:val="18"/>
              </w:rPr>
              <w:t>EbA</w:t>
            </w:r>
            <w:r w:rsidRPr="00377542">
              <w:rPr>
                <w:rFonts w:cs="Times New Roman"/>
                <w:sz w:val="18"/>
                <w:szCs w:val="18"/>
              </w:rPr>
              <w:t xml:space="preserve"> practices c) assessment of climate relevance of the identified </w:t>
            </w:r>
            <w:r w:rsidR="00F95ECF">
              <w:rPr>
                <w:rFonts w:cs="Times New Roman"/>
                <w:sz w:val="18"/>
                <w:szCs w:val="18"/>
              </w:rPr>
              <w:t xml:space="preserve">EbA </w:t>
            </w:r>
            <w:r w:rsidRPr="00377542">
              <w:rPr>
                <w:rFonts w:cs="Times New Roman"/>
                <w:sz w:val="18"/>
                <w:szCs w:val="18"/>
              </w:rPr>
              <w:t xml:space="preserve">measures </w:t>
            </w:r>
          </w:p>
          <w:p w14:paraId="720CA3B2" w14:textId="1C33480A" w:rsidR="009541C5" w:rsidRDefault="009541C5" w:rsidP="00C43882">
            <w:pPr>
              <w:spacing w:after="120" w:line="276" w:lineRule="auto"/>
              <w:ind w:left="-2"/>
              <w:jc w:val="both"/>
              <w:rPr>
                <w:rFonts w:cs="Times New Roman"/>
                <w:sz w:val="18"/>
                <w:szCs w:val="18"/>
              </w:rPr>
            </w:pPr>
            <w:r w:rsidRPr="00377542">
              <w:rPr>
                <w:rFonts w:cs="Times New Roman"/>
                <w:sz w:val="18"/>
                <w:szCs w:val="18"/>
              </w:rPr>
              <w:t>We will make use of the Cost Benefit Assessment (CBA) methodology developed under the just completed assignment in the mountain ecosystems of Nepal. It will be suitably customized to include features of agro-</w:t>
            </w:r>
            <w:r w:rsidR="00AC6A84">
              <w:rPr>
                <w:rFonts w:cs="Times New Roman"/>
                <w:sz w:val="18"/>
                <w:szCs w:val="18"/>
              </w:rPr>
              <w:t>ecological</w:t>
            </w:r>
            <w:r w:rsidRPr="00377542">
              <w:rPr>
                <w:rFonts w:cs="Times New Roman"/>
                <w:sz w:val="18"/>
                <w:szCs w:val="18"/>
              </w:rPr>
              <w:t xml:space="preserve"> zones.</w:t>
            </w:r>
          </w:p>
          <w:p w14:paraId="7C3731D2" w14:textId="69F0E7E9" w:rsidR="0022472B" w:rsidRPr="00377542" w:rsidRDefault="0022472B" w:rsidP="00C43882">
            <w:pPr>
              <w:spacing w:after="120" w:line="276" w:lineRule="auto"/>
              <w:ind w:left="-2"/>
              <w:jc w:val="both"/>
              <w:rPr>
                <w:rFonts w:cs="Times New Roman"/>
                <w:sz w:val="18"/>
                <w:szCs w:val="18"/>
              </w:rPr>
            </w:pPr>
            <w:r>
              <w:rPr>
                <w:rFonts w:cs="Times New Roman"/>
                <w:sz w:val="18"/>
                <w:szCs w:val="18"/>
              </w:rPr>
              <w:t>Based on the literature review</w:t>
            </w:r>
            <w:r w:rsidRPr="00F94296">
              <w:rPr>
                <w:rFonts w:cs="Times New Roman"/>
                <w:sz w:val="18"/>
                <w:szCs w:val="18"/>
              </w:rPr>
              <w:t xml:space="preserve"> </w:t>
            </w:r>
            <w:r>
              <w:rPr>
                <w:rFonts w:cs="Times New Roman"/>
                <w:sz w:val="18"/>
                <w:szCs w:val="18"/>
              </w:rPr>
              <w:t xml:space="preserve">of existing tools/ methodologies the </w:t>
            </w:r>
            <w:r w:rsidRPr="00F94296">
              <w:rPr>
                <w:rFonts w:cs="Times New Roman"/>
                <w:sz w:val="18"/>
                <w:szCs w:val="18"/>
              </w:rPr>
              <w:t>reference</w:t>
            </w:r>
            <w:r>
              <w:rPr>
                <w:rFonts w:cs="Times New Roman"/>
                <w:sz w:val="18"/>
                <w:szCs w:val="18"/>
              </w:rPr>
              <w:t>s</w:t>
            </w:r>
            <w:r w:rsidRPr="00F94296">
              <w:rPr>
                <w:rFonts w:cs="Times New Roman"/>
                <w:sz w:val="18"/>
                <w:szCs w:val="18"/>
              </w:rPr>
              <w:t xml:space="preserve"> or sources</w:t>
            </w:r>
            <w:r>
              <w:rPr>
                <w:rFonts w:cs="Times New Roman"/>
                <w:sz w:val="18"/>
                <w:szCs w:val="18"/>
              </w:rPr>
              <w:t xml:space="preserve"> will be provided in the </w:t>
            </w:r>
            <w:r w:rsidRPr="00F94296">
              <w:rPr>
                <w:rFonts w:cs="Times New Roman"/>
                <w:sz w:val="18"/>
                <w:szCs w:val="18"/>
              </w:rPr>
              <w:t xml:space="preserve">footnotes </w:t>
            </w:r>
            <w:r>
              <w:rPr>
                <w:rFonts w:cs="Times New Roman"/>
                <w:sz w:val="18"/>
                <w:szCs w:val="18"/>
              </w:rPr>
              <w:t>as</w:t>
            </w:r>
            <w:r w:rsidRPr="00F94296">
              <w:rPr>
                <w:rFonts w:cs="Times New Roman"/>
                <w:sz w:val="18"/>
                <w:szCs w:val="18"/>
              </w:rPr>
              <w:t xml:space="preserve"> applicable</w:t>
            </w:r>
            <w:r>
              <w:rPr>
                <w:rFonts w:cs="Times New Roman"/>
                <w:sz w:val="18"/>
                <w:szCs w:val="18"/>
              </w:rPr>
              <w:t xml:space="preserve"> to justify the tools developed.</w:t>
            </w:r>
          </w:p>
        </w:tc>
        <w:tc>
          <w:tcPr>
            <w:tcW w:w="459" w:type="pct"/>
          </w:tcPr>
          <w:p w14:paraId="6C7F3BAC"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Methodology report</w:t>
            </w:r>
          </w:p>
          <w:p w14:paraId="68213563"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1 Consultation and</w:t>
            </w:r>
          </w:p>
          <w:p w14:paraId="5D09F333"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1 Validation workshop</w:t>
            </w:r>
          </w:p>
        </w:tc>
        <w:tc>
          <w:tcPr>
            <w:tcW w:w="675" w:type="pct"/>
          </w:tcPr>
          <w:p w14:paraId="1D9D9E63" w14:textId="361F83B6" w:rsidR="009541C5" w:rsidRPr="00F4540D" w:rsidRDefault="009541C5" w:rsidP="0022472B">
            <w:pPr>
              <w:pStyle w:val="ListParagraph"/>
              <w:spacing w:after="60" w:line="240" w:lineRule="auto"/>
              <w:ind w:left="154"/>
              <w:rPr>
                <w:rFonts w:cs="Times New Roman"/>
                <w:sz w:val="18"/>
                <w:szCs w:val="18"/>
              </w:rPr>
            </w:pPr>
          </w:p>
        </w:tc>
      </w:tr>
      <w:tr w:rsidR="009541C5" w:rsidRPr="00377542" w14:paraId="4EB26652" w14:textId="42D20C4A" w:rsidTr="008B2E47">
        <w:tc>
          <w:tcPr>
            <w:tcW w:w="339" w:type="pct"/>
          </w:tcPr>
          <w:p w14:paraId="31E9F11E" w14:textId="088C3A50" w:rsidR="009541C5" w:rsidRPr="00377542" w:rsidRDefault="009541C5" w:rsidP="00C43882">
            <w:pPr>
              <w:spacing w:after="200" w:line="276" w:lineRule="auto"/>
              <w:jc w:val="both"/>
              <w:rPr>
                <w:rFonts w:cs="Times New Roman"/>
                <w:sz w:val="18"/>
                <w:szCs w:val="18"/>
              </w:rPr>
            </w:pPr>
            <w:r>
              <w:rPr>
                <w:rFonts w:cs="Times New Roman"/>
                <w:sz w:val="18"/>
                <w:szCs w:val="18"/>
              </w:rPr>
              <w:t>6</w:t>
            </w:r>
          </w:p>
        </w:tc>
        <w:tc>
          <w:tcPr>
            <w:tcW w:w="683" w:type="pct"/>
          </w:tcPr>
          <w:p w14:paraId="76D3E61C"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Feasibility assessment of adaptation and mitigation measures </w:t>
            </w:r>
          </w:p>
        </w:tc>
        <w:tc>
          <w:tcPr>
            <w:tcW w:w="546" w:type="pct"/>
          </w:tcPr>
          <w:p w14:paraId="3A2FB4B0"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Analysis of  inputs received from field work and desk review </w:t>
            </w:r>
          </w:p>
        </w:tc>
        <w:tc>
          <w:tcPr>
            <w:tcW w:w="2298" w:type="pct"/>
          </w:tcPr>
          <w:p w14:paraId="533388CC" w14:textId="765F770E" w:rsidR="009541C5" w:rsidRPr="00377542" w:rsidRDefault="009541C5" w:rsidP="00C43882">
            <w:pPr>
              <w:spacing w:after="120" w:line="276" w:lineRule="auto"/>
              <w:jc w:val="both"/>
              <w:rPr>
                <w:rFonts w:cs="Times New Roman"/>
                <w:sz w:val="18"/>
                <w:szCs w:val="18"/>
              </w:rPr>
            </w:pPr>
            <w:r>
              <w:rPr>
                <w:rFonts w:cs="Times New Roman"/>
                <w:sz w:val="18"/>
                <w:szCs w:val="18"/>
              </w:rPr>
              <w:t>Based on inputs from step # 3 and # 4</w:t>
            </w:r>
            <w:r w:rsidRPr="00377542">
              <w:rPr>
                <w:rFonts w:cs="Times New Roman"/>
                <w:sz w:val="18"/>
                <w:szCs w:val="18"/>
              </w:rPr>
              <w:t xml:space="preserve">, the identified </w:t>
            </w:r>
            <w:r w:rsidR="00F95ECF">
              <w:rPr>
                <w:rFonts w:cs="Times New Roman"/>
                <w:sz w:val="18"/>
                <w:szCs w:val="18"/>
              </w:rPr>
              <w:t>EbA</w:t>
            </w:r>
            <w:r w:rsidRPr="00377542">
              <w:rPr>
                <w:rFonts w:cs="Times New Roman"/>
                <w:sz w:val="18"/>
                <w:szCs w:val="18"/>
              </w:rPr>
              <w:t xml:space="preserve"> options will be prioritized based on:</w:t>
            </w:r>
          </w:p>
          <w:p w14:paraId="7B13D12C" w14:textId="77777777" w:rsidR="009541C5" w:rsidRPr="00377542" w:rsidRDefault="009541C5" w:rsidP="00D93348">
            <w:pPr>
              <w:numPr>
                <w:ilvl w:val="0"/>
                <w:numId w:val="25"/>
              </w:numPr>
              <w:spacing w:after="120" w:line="276" w:lineRule="auto"/>
              <w:contextualSpacing/>
              <w:jc w:val="both"/>
              <w:rPr>
                <w:rFonts w:cs="Times New Roman"/>
                <w:sz w:val="18"/>
                <w:szCs w:val="18"/>
              </w:rPr>
            </w:pPr>
            <w:r w:rsidRPr="00377542">
              <w:rPr>
                <w:rFonts w:cs="Times New Roman"/>
                <w:sz w:val="18"/>
                <w:szCs w:val="18"/>
              </w:rPr>
              <w:t>Results of E&amp;S safeguard and gender assessments (adverse impacts if any)</w:t>
            </w:r>
          </w:p>
          <w:p w14:paraId="424C87BC" w14:textId="77777777" w:rsidR="009541C5" w:rsidRPr="00377542" w:rsidRDefault="009541C5" w:rsidP="00D93348">
            <w:pPr>
              <w:numPr>
                <w:ilvl w:val="0"/>
                <w:numId w:val="25"/>
              </w:numPr>
              <w:spacing w:after="120" w:line="276" w:lineRule="auto"/>
              <w:contextualSpacing/>
              <w:jc w:val="both"/>
              <w:rPr>
                <w:rFonts w:cs="Times New Roman"/>
                <w:sz w:val="18"/>
                <w:szCs w:val="18"/>
              </w:rPr>
            </w:pPr>
            <w:r w:rsidRPr="00377542">
              <w:rPr>
                <w:rFonts w:cs="Times New Roman"/>
                <w:sz w:val="18"/>
                <w:szCs w:val="18"/>
              </w:rPr>
              <w:t xml:space="preserve">Scalability and sustainability of the measures </w:t>
            </w:r>
          </w:p>
          <w:p w14:paraId="2561471C" w14:textId="4767429B" w:rsidR="009541C5" w:rsidRDefault="009541C5" w:rsidP="00D93348">
            <w:pPr>
              <w:numPr>
                <w:ilvl w:val="0"/>
                <w:numId w:val="25"/>
              </w:numPr>
              <w:spacing w:after="200" w:line="276" w:lineRule="auto"/>
              <w:contextualSpacing/>
              <w:jc w:val="both"/>
              <w:rPr>
                <w:rFonts w:cs="Times New Roman"/>
                <w:sz w:val="18"/>
                <w:szCs w:val="18"/>
              </w:rPr>
            </w:pPr>
            <w:r w:rsidRPr="00377542">
              <w:rPr>
                <w:rFonts w:cs="Times New Roman"/>
                <w:sz w:val="18"/>
                <w:szCs w:val="18"/>
              </w:rPr>
              <w:t>Climate change relevance – i.e. adaptation</w:t>
            </w:r>
            <w:r w:rsidR="00F95ECF">
              <w:rPr>
                <w:rFonts w:cs="Times New Roman"/>
                <w:sz w:val="18"/>
                <w:szCs w:val="18"/>
              </w:rPr>
              <w:t>/</w:t>
            </w:r>
            <w:r w:rsidRPr="00377542">
              <w:rPr>
                <w:rFonts w:cs="Times New Roman"/>
                <w:sz w:val="18"/>
                <w:szCs w:val="18"/>
              </w:rPr>
              <w:t xml:space="preserve"> mitigation be</w:t>
            </w:r>
            <w:r w:rsidR="00F95ECF">
              <w:rPr>
                <w:rFonts w:cs="Times New Roman"/>
                <w:sz w:val="18"/>
                <w:szCs w:val="18"/>
              </w:rPr>
              <w:t>ne</w:t>
            </w:r>
            <w:r w:rsidRPr="00377542">
              <w:rPr>
                <w:rFonts w:cs="Times New Roman"/>
                <w:sz w:val="18"/>
                <w:szCs w:val="18"/>
              </w:rPr>
              <w:t xml:space="preserve">fits of the projects as a percentage of developmental benefits </w:t>
            </w:r>
          </w:p>
          <w:p w14:paraId="0D000FCA" w14:textId="00834747" w:rsidR="005A6FB2" w:rsidRPr="00377542" w:rsidRDefault="005A6FB2" w:rsidP="005A6FB2">
            <w:pPr>
              <w:spacing w:after="200" w:line="276" w:lineRule="auto"/>
              <w:contextualSpacing/>
              <w:jc w:val="both"/>
              <w:rPr>
                <w:rFonts w:cs="Times New Roman"/>
                <w:sz w:val="18"/>
                <w:szCs w:val="18"/>
              </w:rPr>
            </w:pPr>
          </w:p>
        </w:tc>
        <w:tc>
          <w:tcPr>
            <w:tcW w:w="459" w:type="pct"/>
          </w:tcPr>
          <w:p w14:paraId="566A7FB7"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Feasibility assessment report</w:t>
            </w:r>
          </w:p>
        </w:tc>
        <w:tc>
          <w:tcPr>
            <w:tcW w:w="675" w:type="pct"/>
          </w:tcPr>
          <w:p w14:paraId="46C079A7" w14:textId="5F730B26" w:rsidR="0022472B" w:rsidRPr="00377542" w:rsidRDefault="00EA6E5E" w:rsidP="0022472B">
            <w:pPr>
              <w:rPr>
                <w:rFonts w:cs="Times New Roman"/>
                <w:sz w:val="18"/>
                <w:szCs w:val="18"/>
              </w:rPr>
            </w:pPr>
            <w:r>
              <w:rPr>
                <w:rFonts w:cs="Times New Roman"/>
                <w:sz w:val="18"/>
                <w:szCs w:val="18"/>
              </w:rPr>
              <w:t xml:space="preserve">It is to be </w:t>
            </w:r>
            <w:r w:rsidR="0022472B">
              <w:rPr>
                <w:rFonts w:cs="Times New Roman"/>
                <w:sz w:val="18"/>
                <w:szCs w:val="18"/>
              </w:rPr>
              <w:t>seen</w:t>
            </w:r>
            <w:r>
              <w:rPr>
                <w:rFonts w:cs="Times New Roman"/>
                <w:sz w:val="18"/>
                <w:szCs w:val="18"/>
              </w:rPr>
              <w:t xml:space="preserve"> that the two </w:t>
            </w:r>
            <w:r w:rsidR="008B2E47">
              <w:rPr>
                <w:rFonts w:cs="Times New Roman"/>
                <w:sz w:val="18"/>
                <w:szCs w:val="18"/>
              </w:rPr>
              <w:t xml:space="preserve">studies </w:t>
            </w:r>
            <w:r>
              <w:rPr>
                <w:rFonts w:cs="Times New Roman"/>
                <w:sz w:val="18"/>
                <w:szCs w:val="18"/>
              </w:rPr>
              <w:t>come up with consistent set of</w:t>
            </w:r>
            <w:r w:rsidR="008B2E47">
              <w:rPr>
                <w:rFonts w:cs="Times New Roman"/>
                <w:sz w:val="18"/>
                <w:szCs w:val="18"/>
              </w:rPr>
              <w:t xml:space="preserve"> potential </w:t>
            </w:r>
            <w:r w:rsidR="00F95ECF">
              <w:rPr>
                <w:rFonts w:cs="Times New Roman"/>
                <w:sz w:val="18"/>
                <w:szCs w:val="18"/>
              </w:rPr>
              <w:t>EbA</w:t>
            </w:r>
            <w:r w:rsidR="008B2E47">
              <w:rPr>
                <w:rFonts w:cs="Times New Roman"/>
                <w:sz w:val="18"/>
                <w:szCs w:val="18"/>
              </w:rPr>
              <w:t xml:space="preserve"> options with justification. </w:t>
            </w:r>
            <w:r w:rsidR="0022472B">
              <w:rPr>
                <w:rFonts w:cs="Times New Roman"/>
                <w:sz w:val="18"/>
                <w:szCs w:val="18"/>
              </w:rPr>
              <w:t xml:space="preserve">This may be done through a face to face meeting where the two teams discuss the field findings and agree upon a common set of initiatives. </w:t>
            </w:r>
          </w:p>
          <w:p w14:paraId="0F2E41EF" w14:textId="6325F546" w:rsidR="009541C5" w:rsidRPr="00377542" w:rsidRDefault="009541C5" w:rsidP="008B2E47">
            <w:pPr>
              <w:rPr>
                <w:rFonts w:cs="Times New Roman"/>
                <w:sz w:val="18"/>
                <w:szCs w:val="18"/>
              </w:rPr>
            </w:pPr>
          </w:p>
        </w:tc>
      </w:tr>
      <w:tr w:rsidR="009541C5" w:rsidRPr="00377542" w14:paraId="04764B19" w14:textId="7CA43980" w:rsidTr="008B2E47">
        <w:tc>
          <w:tcPr>
            <w:tcW w:w="339" w:type="pct"/>
          </w:tcPr>
          <w:p w14:paraId="2D0C45A3" w14:textId="39D27AD3" w:rsidR="009541C5" w:rsidRPr="00377542" w:rsidRDefault="009541C5" w:rsidP="00C43882">
            <w:pPr>
              <w:spacing w:after="200" w:line="276" w:lineRule="auto"/>
              <w:jc w:val="both"/>
              <w:rPr>
                <w:rFonts w:cs="Times New Roman"/>
                <w:sz w:val="18"/>
                <w:szCs w:val="18"/>
              </w:rPr>
            </w:pPr>
            <w:r>
              <w:rPr>
                <w:rFonts w:cs="Times New Roman"/>
                <w:sz w:val="18"/>
                <w:szCs w:val="18"/>
              </w:rPr>
              <w:lastRenderedPageBreak/>
              <w:t>7</w:t>
            </w:r>
          </w:p>
        </w:tc>
        <w:tc>
          <w:tcPr>
            <w:tcW w:w="683" w:type="pct"/>
          </w:tcPr>
          <w:p w14:paraId="4AD83CA1"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Appraising cost of options </w:t>
            </w:r>
          </w:p>
        </w:tc>
        <w:tc>
          <w:tcPr>
            <w:tcW w:w="546" w:type="pct"/>
          </w:tcPr>
          <w:p w14:paraId="649AD217"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Application of the methodology selected in step #5 to assess the cost –benefits of adaptation and mitigation options chosen in step#6. </w:t>
            </w:r>
          </w:p>
        </w:tc>
        <w:tc>
          <w:tcPr>
            <w:tcW w:w="2298" w:type="pct"/>
          </w:tcPr>
          <w:p w14:paraId="227AA1E3"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While applying the selected methodology to assess the cost-benefits of the prioritized options, it will be kept in mind that </w:t>
            </w:r>
            <w:r w:rsidRPr="00377542">
              <w:rPr>
                <w:rFonts w:cs="Times New Roman"/>
                <w:sz w:val="18"/>
                <w:szCs w:val="18"/>
                <w:u w:val="single"/>
              </w:rPr>
              <w:t>obtaining data required for an accurate analysis may be time consuming and expensive</w:t>
            </w:r>
            <w:r w:rsidRPr="00377542">
              <w:rPr>
                <w:rFonts w:cs="Times New Roman"/>
                <w:sz w:val="18"/>
                <w:szCs w:val="18"/>
              </w:rPr>
              <w:t xml:space="preserve">. </w:t>
            </w:r>
          </w:p>
          <w:p w14:paraId="55A139A9"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Keeping the project timeline in mind, we will :</w:t>
            </w:r>
          </w:p>
          <w:p w14:paraId="252DEB14" w14:textId="5B7F9EA6" w:rsidR="009541C5" w:rsidRPr="00377542" w:rsidRDefault="009541C5" w:rsidP="00D93348">
            <w:pPr>
              <w:numPr>
                <w:ilvl w:val="0"/>
                <w:numId w:val="19"/>
              </w:numPr>
              <w:ind w:left="718" w:hanging="360"/>
              <w:jc w:val="both"/>
              <w:rPr>
                <w:rFonts w:cs="Times New Roman"/>
                <w:sz w:val="18"/>
                <w:szCs w:val="18"/>
              </w:rPr>
            </w:pPr>
            <w:r w:rsidRPr="00377542">
              <w:rPr>
                <w:rFonts w:cs="Times New Roman"/>
                <w:sz w:val="18"/>
                <w:szCs w:val="18"/>
              </w:rPr>
              <w:t xml:space="preserve">Use </w:t>
            </w:r>
            <w:r w:rsidRPr="00377542">
              <w:rPr>
                <w:rFonts w:cs="Times New Roman"/>
                <w:sz w:val="18"/>
                <w:szCs w:val="18"/>
                <w:u w:val="single"/>
              </w:rPr>
              <w:t>market prices of interventions</w:t>
            </w:r>
            <w:r w:rsidRPr="00377542">
              <w:rPr>
                <w:rFonts w:cs="Times New Roman"/>
                <w:sz w:val="18"/>
                <w:szCs w:val="18"/>
              </w:rPr>
              <w:t xml:space="preserve"> from authentic public domain references to assess the cost of </w:t>
            </w:r>
            <w:r w:rsidR="00F95ECF">
              <w:rPr>
                <w:rFonts w:cs="Times New Roman"/>
                <w:sz w:val="18"/>
                <w:szCs w:val="18"/>
              </w:rPr>
              <w:t>EbA</w:t>
            </w:r>
            <w:r w:rsidRPr="00377542">
              <w:rPr>
                <w:rFonts w:cs="Times New Roman"/>
                <w:sz w:val="18"/>
                <w:szCs w:val="18"/>
              </w:rPr>
              <w:t xml:space="preserve"> measure</w:t>
            </w:r>
            <w:r w:rsidR="00F95ECF">
              <w:rPr>
                <w:rFonts w:cs="Times New Roman"/>
                <w:sz w:val="18"/>
                <w:szCs w:val="18"/>
              </w:rPr>
              <w:t>s</w:t>
            </w:r>
            <w:r w:rsidRPr="00377542">
              <w:rPr>
                <w:rFonts w:cs="Times New Roman"/>
                <w:sz w:val="18"/>
                <w:szCs w:val="18"/>
              </w:rPr>
              <w:t xml:space="preserve"> and apply </w:t>
            </w:r>
            <w:r w:rsidRPr="00377542">
              <w:rPr>
                <w:rFonts w:cs="Times New Roman"/>
                <w:sz w:val="18"/>
                <w:szCs w:val="18"/>
                <w:u w:val="single"/>
              </w:rPr>
              <w:t>suitable adjustments</w:t>
            </w:r>
            <w:r w:rsidRPr="00377542">
              <w:rPr>
                <w:rFonts w:cs="Times New Roman"/>
                <w:sz w:val="18"/>
                <w:szCs w:val="18"/>
              </w:rPr>
              <w:t xml:space="preserve"> to the market prices to best estimate the cost of labour in a particular region</w:t>
            </w:r>
          </w:p>
          <w:p w14:paraId="6DA01A35" w14:textId="0BFBC4F3" w:rsidR="009541C5" w:rsidRPr="00377542" w:rsidRDefault="009541C5" w:rsidP="00D93348">
            <w:pPr>
              <w:numPr>
                <w:ilvl w:val="0"/>
                <w:numId w:val="19"/>
              </w:numPr>
              <w:spacing w:after="120"/>
              <w:ind w:left="718" w:hanging="450"/>
              <w:jc w:val="both"/>
              <w:rPr>
                <w:rFonts w:cs="Times New Roman"/>
                <w:sz w:val="18"/>
                <w:szCs w:val="18"/>
              </w:rPr>
            </w:pPr>
            <w:r w:rsidRPr="00377542">
              <w:rPr>
                <w:rFonts w:cs="Times New Roman"/>
                <w:sz w:val="18"/>
                <w:szCs w:val="18"/>
              </w:rPr>
              <w:t xml:space="preserve">Estimate average “avoided costs” that would have been incurred in “without measure” scenario (e.g. loss of crop from pest infestation) based on information collected from local authorities such as district forest office, agricultural office on increased trends of weed growth, biodiversity loss etc. </w:t>
            </w:r>
          </w:p>
          <w:p w14:paraId="321A4915" w14:textId="5985EF0C"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We will also </w:t>
            </w:r>
            <w:r w:rsidR="008F2104">
              <w:rPr>
                <w:rFonts w:cs="Times New Roman"/>
                <w:sz w:val="18"/>
                <w:szCs w:val="18"/>
              </w:rPr>
              <w:t>identify which</w:t>
            </w:r>
            <w:r w:rsidRPr="00377542">
              <w:rPr>
                <w:rFonts w:cs="Times New Roman"/>
                <w:sz w:val="18"/>
                <w:szCs w:val="18"/>
              </w:rPr>
              <w:t xml:space="preserve"> </w:t>
            </w:r>
            <w:r w:rsidRPr="008F2104">
              <w:rPr>
                <w:rFonts w:cs="Times New Roman"/>
                <w:sz w:val="18"/>
                <w:szCs w:val="18"/>
              </w:rPr>
              <w:t xml:space="preserve">costs are </w:t>
            </w:r>
            <w:r w:rsidRPr="00377542">
              <w:rPr>
                <w:rFonts w:cs="Times New Roman"/>
                <w:sz w:val="18"/>
                <w:szCs w:val="18"/>
                <w:u w:val="single"/>
              </w:rPr>
              <w:t>material</w:t>
            </w:r>
            <w:r w:rsidRPr="00377542">
              <w:rPr>
                <w:rFonts w:cs="Times New Roman"/>
                <w:sz w:val="18"/>
                <w:szCs w:val="18"/>
              </w:rPr>
              <w:t xml:space="preserve"> and </w:t>
            </w:r>
            <w:r w:rsidR="008F2104">
              <w:rPr>
                <w:rFonts w:cs="Times New Roman"/>
                <w:sz w:val="18"/>
                <w:szCs w:val="18"/>
              </w:rPr>
              <w:t xml:space="preserve">which are </w:t>
            </w:r>
            <w:r w:rsidRPr="00377542">
              <w:rPr>
                <w:rFonts w:cs="Times New Roman"/>
                <w:sz w:val="18"/>
                <w:szCs w:val="18"/>
                <w:u w:val="single"/>
              </w:rPr>
              <w:t>insignificant</w:t>
            </w:r>
            <w:r w:rsidRPr="00377542">
              <w:rPr>
                <w:rFonts w:cs="Times New Roman"/>
                <w:sz w:val="18"/>
                <w:szCs w:val="18"/>
              </w:rPr>
              <w:t xml:space="preserve"> to the overall cost of measures. For costs that are insignificant or difficult to quantify (e.g. avoided public health expenditure), we will describe the cost head but not quantify them. </w:t>
            </w:r>
          </w:p>
        </w:tc>
        <w:tc>
          <w:tcPr>
            <w:tcW w:w="459" w:type="pct"/>
          </w:tcPr>
          <w:p w14:paraId="35727EC6"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Progress report  </w:t>
            </w:r>
          </w:p>
        </w:tc>
        <w:tc>
          <w:tcPr>
            <w:tcW w:w="675" w:type="pct"/>
          </w:tcPr>
          <w:p w14:paraId="433ECEDF" w14:textId="77777777" w:rsidR="009541C5" w:rsidRPr="00377542" w:rsidRDefault="009541C5" w:rsidP="00C43882">
            <w:pPr>
              <w:rPr>
                <w:rFonts w:cs="Times New Roman"/>
                <w:sz w:val="18"/>
                <w:szCs w:val="18"/>
              </w:rPr>
            </w:pPr>
          </w:p>
        </w:tc>
      </w:tr>
      <w:tr w:rsidR="009541C5" w:rsidRPr="00377542" w14:paraId="4BA76BCA" w14:textId="5B932617" w:rsidTr="008B2E47">
        <w:tc>
          <w:tcPr>
            <w:tcW w:w="339" w:type="pct"/>
          </w:tcPr>
          <w:p w14:paraId="492BB767" w14:textId="537A478B" w:rsidR="009541C5" w:rsidRPr="00377542" w:rsidRDefault="009541C5" w:rsidP="00C43882">
            <w:pPr>
              <w:spacing w:after="200" w:line="276" w:lineRule="auto"/>
              <w:jc w:val="both"/>
              <w:rPr>
                <w:rFonts w:cs="Times New Roman"/>
                <w:sz w:val="18"/>
                <w:szCs w:val="18"/>
              </w:rPr>
            </w:pPr>
            <w:r>
              <w:rPr>
                <w:rFonts w:cs="Times New Roman"/>
                <w:sz w:val="18"/>
                <w:szCs w:val="18"/>
              </w:rPr>
              <w:t>8</w:t>
            </w:r>
          </w:p>
        </w:tc>
        <w:tc>
          <w:tcPr>
            <w:tcW w:w="683" w:type="pct"/>
          </w:tcPr>
          <w:p w14:paraId="2D27C289"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Consultation </w:t>
            </w:r>
          </w:p>
        </w:tc>
        <w:tc>
          <w:tcPr>
            <w:tcW w:w="546" w:type="pct"/>
          </w:tcPr>
          <w:p w14:paraId="695ECC9F"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1 consultation workshop </w:t>
            </w:r>
          </w:p>
        </w:tc>
        <w:tc>
          <w:tcPr>
            <w:tcW w:w="2298" w:type="pct"/>
          </w:tcPr>
          <w:p w14:paraId="74DCDB35"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We will conduct </w:t>
            </w:r>
            <w:r w:rsidRPr="00377542">
              <w:rPr>
                <w:rFonts w:cs="Times New Roman"/>
                <w:i/>
                <w:sz w:val="18"/>
                <w:szCs w:val="18"/>
                <w:u w:val="single"/>
              </w:rPr>
              <w:t>1 consultation workshop of one day</w:t>
            </w:r>
            <w:r w:rsidRPr="00377542">
              <w:rPr>
                <w:rFonts w:cs="Times New Roman"/>
                <w:sz w:val="18"/>
                <w:szCs w:val="18"/>
              </w:rPr>
              <w:t xml:space="preserve"> at the national level where relevant stakeholders from Ministries and Departments will be invited. </w:t>
            </w:r>
          </w:p>
          <w:p w14:paraId="57D26C39"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In the workshop we will share and validate economic valuation of ecosystem services and present the cost benefits of the prioritized options, the references used and the assumptions considered and seek their feedback on practicability of the costs and assumptions considered and the viability of the cost effective options (as per the analysis).</w:t>
            </w:r>
          </w:p>
          <w:p w14:paraId="3E8EBD2B"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The venue of the consultation will be chosen in consultation with UNDP, MoF and MoAD in a manner that all intended participants can attend the workshop. </w:t>
            </w:r>
          </w:p>
          <w:p w14:paraId="04FBFB22"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Based on the inputs received we will finalise the cost benefits of the options. </w:t>
            </w:r>
          </w:p>
        </w:tc>
        <w:tc>
          <w:tcPr>
            <w:tcW w:w="459" w:type="pct"/>
          </w:tcPr>
          <w:p w14:paraId="51DDF907"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1 Consultation workshop at national level</w:t>
            </w:r>
          </w:p>
        </w:tc>
        <w:tc>
          <w:tcPr>
            <w:tcW w:w="675" w:type="pct"/>
          </w:tcPr>
          <w:p w14:paraId="37291B78" w14:textId="77777777" w:rsidR="009541C5" w:rsidRPr="00377542" w:rsidRDefault="009541C5" w:rsidP="00C43882">
            <w:pPr>
              <w:rPr>
                <w:rFonts w:cs="Times New Roman"/>
                <w:sz w:val="18"/>
                <w:szCs w:val="18"/>
              </w:rPr>
            </w:pPr>
          </w:p>
        </w:tc>
      </w:tr>
      <w:tr w:rsidR="009541C5" w:rsidRPr="00377542" w14:paraId="31F082C8" w14:textId="3F0F9FA3" w:rsidTr="008B2E47">
        <w:tc>
          <w:tcPr>
            <w:tcW w:w="339" w:type="pct"/>
          </w:tcPr>
          <w:p w14:paraId="70DF13F3" w14:textId="3F9C952A" w:rsidR="009541C5" w:rsidRPr="00377542" w:rsidRDefault="009541C5" w:rsidP="00C43882">
            <w:pPr>
              <w:spacing w:after="200" w:line="276" w:lineRule="auto"/>
              <w:jc w:val="both"/>
              <w:rPr>
                <w:rFonts w:cs="Times New Roman"/>
                <w:sz w:val="18"/>
                <w:szCs w:val="18"/>
              </w:rPr>
            </w:pPr>
            <w:r>
              <w:rPr>
                <w:rFonts w:cs="Times New Roman"/>
                <w:sz w:val="18"/>
                <w:szCs w:val="18"/>
              </w:rPr>
              <w:t>9</w:t>
            </w:r>
          </w:p>
        </w:tc>
        <w:tc>
          <w:tcPr>
            <w:tcW w:w="683" w:type="pct"/>
          </w:tcPr>
          <w:p w14:paraId="390D3CE0"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Design of Investment and Logical Framework </w:t>
            </w:r>
          </w:p>
        </w:tc>
        <w:tc>
          <w:tcPr>
            <w:tcW w:w="546" w:type="pct"/>
          </w:tcPr>
          <w:p w14:paraId="4BE530EB"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Development of the logic and investment </w:t>
            </w:r>
            <w:r w:rsidRPr="00377542">
              <w:rPr>
                <w:rFonts w:cs="Times New Roman"/>
                <w:sz w:val="18"/>
                <w:szCs w:val="18"/>
              </w:rPr>
              <w:lastRenderedPageBreak/>
              <w:t xml:space="preserve">framework incorporating “Theory of Change” and in line with GCF criteria </w:t>
            </w:r>
          </w:p>
        </w:tc>
        <w:tc>
          <w:tcPr>
            <w:tcW w:w="2298" w:type="pct"/>
          </w:tcPr>
          <w:p w14:paraId="32929584" w14:textId="03DFAA3C" w:rsidR="009541C5" w:rsidRPr="00377542" w:rsidRDefault="009541C5" w:rsidP="00F95ECF">
            <w:pPr>
              <w:spacing w:after="200" w:line="276" w:lineRule="auto"/>
              <w:jc w:val="both"/>
              <w:rPr>
                <w:rFonts w:cs="Times New Roman"/>
                <w:sz w:val="18"/>
                <w:szCs w:val="18"/>
              </w:rPr>
            </w:pPr>
            <w:r w:rsidRPr="00377542">
              <w:rPr>
                <w:rFonts w:cs="Times New Roman"/>
                <w:sz w:val="18"/>
                <w:szCs w:val="18"/>
              </w:rPr>
              <w:lastRenderedPageBreak/>
              <w:t xml:space="preserve">We will stick to GCF’s logic framework, investment criteria and the “Theory of Change”. We will develop a framework for each of the selected/prioritized </w:t>
            </w:r>
            <w:r w:rsidR="00F95ECF">
              <w:rPr>
                <w:rFonts w:cs="Times New Roman"/>
                <w:sz w:val="18"/>
                <w:szCs w:val="18"/>
              </w:rPr>
              <w:t>EbA</w:t>
            </w:r>
            <w:r w:rsidRPr="00377542">
              <w:rPr>
                <w:rFonts w:cs="Times New Roman"/>
                <w:sz w:val="18"/>
                <w:szCs w:val="18"/>
              </w:rPr>
              <w:t xml:space="preserve"> options that will describe how each activity produces specific outputs that lead to long term outcomes. It </w:t>
            </w:r>
            <w:r w:rsidRPr="00377542">
              <w:rPr>
                <w:rFonts w:cs="Times New Roman"/>
                <w:sz w:val="18"/>
                <w:szCs w:val="18"/>
              </w:rPr>
              <w:lastRenderedPageBreak/>
              <w:t xml:space="preserve">will also depict how the outcomes directly contribute to the overarching objective of GCF towards climate change adaptation. We will ensure that the outputs and outcomes are supported with a set of measurable, verifiable and reportable indicators. In line with GCF’s investment guidelines, we will highlight the institutional capacity required and available, financing needs, financing sources available (including PPP), for implementation of the selected/prioritized options. </w:t>
            </w:r>
          </w:p>
        </w:tc>
        <w:tc>
          <w:tcPr>
            <w:tcW w:w="459" w:type="pct"/>
          </w:tcPr>
          <w:p w14:paraId="3C7EC33E"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lastRenderedPageBreak/>
              <w:t>Approach Paper</w:t>
            </w:r>
          </w:p>
          <w:p w14:paraId="6614F6A4"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lastRenderedPageBreak/>
              <w:t>1 Consultation workshop</w:t>
            </w:r>
          </w:p>
          <w:p w14:paraId="4D46D89B"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1 Sharing workshop</w:t>
            </w:r>
          </w:p>
        </w:tc>
        <w:tc>
          <w:tcPr>
            <w:tcW w:w="675" w:type="pct"/>
          </w:tcPr>
          <w:p w14:paraId="556C1046" w14:textId="77777777" w:rsidR="009541C5" w:rsidRPr="00377542" w:rsidRDefault="009541C5" w:rsidP="00C43882">
            <w:pPr>
              <w:rPr>
                <w:rFonts w:cs="Times New Roman"/>
                <w:sz w:val="18"/>
                <w:szCs w:val="18"/>
              </w:rPr>
            </w:pPr>
          </w:p>
        </w:tc>
      </w:tr>
      <w:tr w:rsidR="009541C5" w:rsidRPr="00377542" w14:paraId="3DF8273F" w14:textId="2DB92206" w:rsidTr="008B2E47">
        <w:tc>
          <w:tcPr>
            <w:tcW w:w="339" w:type="pct"/>
          </w:tcPr>
          <w:p w14:paraId="72D60FA4" w14:textId="016088A5" w:rsidR="009541C5" w:rsidRPr="00377542" w:rsidRDefault="009541C5" w:rsidP="00C43882">
            <w:pPr>
              <w:spacing w:after="200" w:line="276" w:lineRule="auto"/>
              <w:jc w:val="both"/>
              <w:rPr>
                <w:rFonts w:cs="Times New Roman"/>
                <w:sz w:val="18"/>
                <w:szCs w:val="18"/>
              </w:rPr>
            </w:pPr>
            <w:r>
              <w:rPr>
                <w:rFonts w:cs="Times New Roman"/>
                <w:sz w:val="18"/>
                <w:szCs w:val="18"/>
              </w:rPr>
              <w:t>10</w:t>
            </w:r>
          </w:p>
        </w:tc>
        <w:tc>
          <w:tcPr>
            <w:tcW w:w="683" w:type="pct"/>
          </w:tcPr>
          <w:p w14:paraId="1922F061" w14:textId="77777777" w:rsidR="009541C5" w:rsidRPr="00377542" w:rsidRDefault="009541C5" w:rsidP="00C43882">
            <w:pPr>
              <w:spacing w:after="200" w:line="276" w:lineRule="auto"/>
              <w:rPr>
                <w:rFonts w:cs="Times New Roman"/>
                <w:sz w:val="18"/>
                <w:szCs w:val="18"/>
              </w:rPr>
            </w:pPr>
            <w:r w:rsidRPr="00377542">
              <w:rPr>
                <w:rFonts w:cs="Times New Roman"/>
                <w:sz w:val="18"/>
                <w:szCs w:val="18"/>
                <w:lang w:val="x-none"/>
              </w:rPr>
              <w:t>Integrate climate change economic appraisal</w:t>
            </w:r>
            <w:r w:rsidRPr="00377542">
              <w:rPr>
                <w:rFonts w:cs="Times New Roman"/>
                <w:sz w:val="18"/>
                <w:szCs w:val="18"/>
              </w:rPr>
              <w:t xml:space="preserve"> </w:t>
            </w:r>
            <w:r w:rsidRPr="00377542">
              <w:rPr>
                <w:rFonts w:cs="Times New Roman"/>
                <w:sz w:val="18"/>
                <w:szCs w:val="18"/>
                <w:lang w:val="x-none"/>
              </w:rPr>
              <w:t>criteria into internal MoAD/MoLD</w:t>
            </w:r>
            <w:r w:rsidRPr="00377542">
              <w:rPr>
                <w:rFonts w:cs="Times New Roman"/>
                <w:sz w:val="18"/>
                <w:szCs w:val="18"/>
              </w:rPr>
              <w:t xml:space="preserve"> </w:t>
            </w:r>
            <w:r w:rsidRPr="00377542">
              <w:rPr>
                <w:rFonts w:cs="Times New Roman"/>
                <w:sz w:val="18"/>
                <w:szCs w:val="18"/>
                <w:lang w:val="x-none"/>
              </w:rPr>
              <w:t>project</w:t>
            </w:r>
            <w:r w:rsidRPr="00377542">
              <w:rPr>
                <w:rFonts w:cs="Times New Roman"/>
                <w:sz w:val="18"/>
                <w:szCs w:val="18"/>
              </w:rPr>
              <w:t xml:space="preserve"> </w:t>
            </w:r>
            <w:r w:rsidRPr="00377542">
              <w:rPr>
                <w:rFonts w:cs="Times New Roman"/>
                <w:sz w:val="18"/>
                <w:szCs w:val="18"/>
                <w:lang w:val="x-none"/>
              </w:rPr>
              <w:t>preparation guideline</w:t>
            </w:r>
          </w:p>
        </w:tc>
        <w:tc>
          <w:tcPr>
            <w:tcW w:w="546" w:type="pct"/>
          </w:tcPr>
          <w:p w14:paraId="6C6C7EFE"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Review of existing processes and consultation with the relevant stakeholders</w:t>
            </w:r>
          </w:p>
        </w:tc>
        <w:tc>
          <w:tcPr>
            <w:tcW w:w="2298" w:type="pct"/>
          </w:tcPr>
          <w:p w14:paraId="1950DA99"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We will review the existing internal MoAD / MoLD project preparation guideline and carry out a gap assessment in current process from the perspective of integrating the climate change economic appraisal criteria. We will hold one to one discussion with some of the key officials of MoAD/MoLD for in depth understanding of the current program design. </w:t>
            </w:r>
          </w:p>
          <w:p w14:paraId="4DDEF107"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Basis this initial review, we will develop a draft </w:t>
            </w:r>
            <w:r w:rsidRPr="00377542">
              <w:rPr>
                <w:rFonts w:cs="Times New Roman"/>
                <w:sz w:val="18"/>
                <w:szCs w:val="18"/>
                <w:lang w:val="x-none"/>
              </w:rPr>
              <w:t>stock taking</w:t>
            </w:r>
            <w:r w:rsidRPr="00377542">
              <w:rPr>
                <w:rFonts w:cs="Times New Roman"/>
                <w:sz w:val="18"/>
                <w:szCs w:val="18"/>
              </w:rPr>
              <w:t xml:space="preserve"> report which will be validated and finalized through consultation meetings at national, regional and districts level. </w:t>
            </w:r>
          </w:p>
          <w:p w14:paraId="7CD18463" w14:textId="77777777" w:rsidR="009541C5" w:rsidRPr="00377542" w:rsidRDefault="009541C5" w:rsidP="00C43882">
            <w:pPr>
              <w:spacing w:after="120" w:line="276" w:lineRule="auto"/>
              <w:jc w:val="both"/>
              <w:rPr>
                <w:rFonts w:cs="Times New Roman"/>
                <w:sz w:val="18"/>
                <w:szCs w:val="18"/>
              </w:rPr>
            </w:pPr>
            <w:r w:rsidRPr="00377542">
              <w:rPr>
                <w:rFonts w:cs="Times New Roman"/>
                <w:i/>
                <w:sz w:val="18"/>
                <w:szCs w:val="18"/>
                <w:u w:val="single"/>
              </w:rPr>
              <w:t>We will carry out 5 consultation meetings</w:t>
            </w:r>
            <w:r w:rsidRPr="00377542">
              <w:rPr>
                <w:rFonts w:cs="Times New Roman"/>
                <w:sz w:val="18"/>
                <w:szCs w:val="18"/>
              </w:rPr>
              <w:t xml:space="preserve"> – 1 national, 1 regional and 3 at the district level. Our approach towards the integration will be shared and the feedback received will be incorporated to develop an assessment report after consultation with the project team. </w:t>
            </w:r>
          </w:p>
          <w:p w14:paraId="0CD0CAEB"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We will also develop a brief policy memorandum highlighting the changes required for incorporating the climate change economic appraisal criteria into the existing guideline.   The inputs received during consultation will also be used while preparing handbook / internal guidelines for MoAD/MoLD officials.</w:t>
            </w:r>
          </w:p>
          <w:p w14:paraId="41056413"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The venue of the consultation will be chosen in consultation with UNDP, MoF and MoAD in a manner that all intended participants can attend the workshop.</w:t>
            </w:r>
          </w:p>
          <w:p w14:paraId="06DD0A6B" w14:textId="77777777" w:rsidR="009541C5" w:rsidRPr="00377542" w:rsidRDefault="009541C5" w:rsidP="00C43882">
            <w:pPr>
              <w:spacing w:after="200" w:line="276" w:lineRule="auto"/>
              <w:jc w:val="both"/>
              <w:rPr>
                <w:rFonts w:cs="Times New Roman"/>
                <w:i/>
                <w:sz w:val="18"/>
                <w:szCs w:val="18"/>
                <w:u w:val="single"/>
              </w:rPr>
            </w:pPr>
            <w:r w:rsidRPr="00377542">
              <w:rPr>
                <w:rFonts w:cs="Times New Roman"/>
                <w:i/>
                <w:sz w:val="18"/>
                <w:szCs w:val="18"/>
                <w:u w:val="single"/>
              </w:rPr>
              <w:t xml:space="preserve">We will also apply our learnings in terms of investment policy gaps from consultations with policy makers as a part of the recently completed assignment for mountain ecosystems. </w:t>
            </w:r>
          </w:p>
        </w:tc>
        <w:tc>
          <w:tcPr>
            <w:tcW w:w="459" w:type="pct"/>
          </w:tcPr>
          <w:p w14:paraId="68E5525B"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Stock taking and assessment report; Policy memorandum</w:t>
            </w:r>
          </w:p>
          <w:p w14:paraId="409562B2"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5 consultation meetings – 1 national, 1 regional and at the district level </w:t>
            </w:r>
          </w:p>
        </w:tc>
        <w:tc>
          <w:tcPr>
            <w:tcW w:w="675" w:type="pct"/>
          </w:tcPr>
          <w:p w14:paraId="325B1CCB" w14:textId="77777777" w:rsidR="009541C5" w:rsidRPr="00377542" w:rsidRDefault="009541C5" w:rsidP="00C43882">
            <w:pPr>
              <w:rPr>
                <w:rFonts w:cs="Times New Roman"/>
                <w:sz w:val="18"/>
                <w:szCs w:val="18"/>
              </w:rPr>
            </w:pPr>
          </w:p>
        </w:tc>
      </w:tr>
      <w:tr w:rsidR="009541C5" w:rsidRPr="00377542" w14:paraId="59CBFB15" w14:textId="6C6C5EB3" w:rsidTr="008B2E47">
        <w:tc>
          <w:tcPr>
            <w:tcW w:w="339" w:type="pct"/>
          </w:tcPr>
          <w:p w14:paraId="74067AE5" w14:textId="54E894A2" w:rsidR="009541C5" w:rsidRPr="00377542" w:rsidRDefault="009541C5" w:rsidP="00C43882">
            <w:pPr>
              <w:spacing w:after="200" w:line="276" w:lineRule="auto"/>
              <w:jc w:val="both"/>
              <w:rPr>
                <w:rFonts w:cs="Times New Roman"/>
                <w:sz w:val="18"/>
                <w:szCs w:val="18"/>
              </w:rPr>
            </w:pPr>
            <w:r>
              <w:rPr>
                <w:rFonts w:cs="Times New Roman"/>
                <w:sz w:val="18"/>
                <w:szCs w:val="18"/>
              </w:rPr>
              <w:lastRenderedPageBreak/>
              <w:t>11</w:t>
            </w:r>
          </w:p>
        </w:tc>
        <w:tc>
          <w:tcPr>
            <w:tcW w:w="683" w:type="pct"/>
          </w:tcPr>
          <w:p w14:paraId="37A58952" w14:textId="77777777" w:rsidR="009541C5" w:rsidRPr="00377542" w:rsidRDefault="009541C5" w:rsidP="00C43882">
            <w:pPr>
              <w:spacing w:after="200" w:line="276" w:lineRule="auto"/>
              <w:rPr>
                <w:rFonts w:cs="Times New Roman"/>
                <w:sz w:val="18"/>
                <w:szCs w:val="18"/>
                <w:lang w:val="x-none"/>
              </w:rPr>
            </w:pPr>
            <w:r w:rsidRPr="00377542">
              <w:rPr>
                <w:rFonts w:cs="Times New Roman"/>
                <w:sz w:val="18"/>
                <w:szCs w:val="18"/>
                <w:lang w:val="x-none"/>
              </w:rPr>
              <w:t>Develop hand book materials, training module and conduct training to national and sub national actors</w:t>
            </w:r>
          </w:p>
          <w:p w14:paraId="6491D871" w14:textId="77777777" w:rsidR="009541C5" w:rsidRPr="00377542" w:rsidRDefault="009541C5" w:rsidP="00C43882">
            <w:pPr>
              <w:spacing w:after="200" w:line="276" w:lineRule="auto"/>
              <w:rPr>
                <w:rFonts w:cs="Times New Roman"/>
                <w:sz w:val="18"/>
                <w:szCs w:val="18"/>
              </w:rPr>
            </w:pPr>
          </w:p>
        </w:tc>
        <w:tc>
          <w:tcPr>
            <w:tcW w:w="546" w:type="pct"/>
          </w:tcPr>
          <w:p w14:paraId="4A295618"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2 Training Workshops (1 sub national and 1 national)</w:t>
            </w:r>
          </w:p>
        </w:tc>
        <w:tc>
          <w:tcPr>
            <w:tcW w:w="2298" w:type="pct"/>
          </w:tcPr>
          <w:p w14:paraId="2ED8B7E7"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We will develop a training module in coordination with FAO based on the agenda of the workshop and original learnings from the study undertaken as a part of this assignment. </w:t>
            </w:r>
          </w:p>
          <w:p w14:paraId="4B13E2F2" w14:textId="6B50C880"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We will conduct </w:t>
            </w:r>
            <w:r w:rsidRPr="00377542">
              <w:rPr>
                <w:rFonts w:cs="Times New Roman"/>
                <w:i/>
                <w:sz w:val="18"/>
                <w:szCs w:val="18"/>
                <w:u w:val="single"/>
              </w:rPr>
              <w:t xml:space="preserve">FOUR training workshops </w:t>
            </w:r>
            <w:r w:rsidRPr="00377542">
              <w:rPr>
                <w:rFonts w:cs="Times New Roman"/>
                <w:sz w:val="18"/>
                <w:szCs w:val="18"/>
              </w:rPr>
              <w:t>- ONE at national level (of 2 days’ duration)) and THREE at sub-national/ district levels (each of 1 day duration)</w:t>
            </w:r>
            <w:r w:rsidR="00183218">
              <w:rPr>
                <w:rFonts w:cs="Times New Roman"/>
                <w:sz w:val="18"/>
                <w:szCs w:val="18"/>
              </w:rPr>
              <w:t xml:space="preserve"> conducted in local language (Nepalese).</w:t>
            </w:r>
          </w:p>
          <w:p w14:paraId="54F6496F" w14:textId="36927EF6"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The training will be intended for the implementing agencies and NGOs (for service delivery) who will implement the </w:t>
            </w:r>
            <w:r w:rsidR="00F95ECF">
              <w:rPr>
                <w:rFonts w:cs="Times New Roman"/>
                <w:sz w:val="18"/>
                <w:szCs w:val="18"/>
              </w:rPr>
              <w:t>EbA</w:t>
            </w:r>
            <w:r w:rsidRPr="00377542">
              <w:rPr>
                <w:rFonts w:cs="Times New Roman"/>
                <w:sz w:val="18"/>
                <w:szCs w:val="18"/>
              </w:rPr>
              <w:t xml:space="preserve"> measures and monitor progress and outcomes of the measures. </w:t>
            </w:r>
          </w:p>
          <w:p w14:paraId="076C1A45"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Sub-national training will be intended towards district level agriculture officers, forest officers, representative of district and village development committees and NGOs working in the area of the selected watershed. </w:t>
            </w:r>
          </w:p>
          <w:p w14:paraId="59386E9B"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 xml:space="preserve">The national training will be intended towards representatives of national level implementing agencies such as MoAD, MoLD, Ministry of Population and Environment (MoPE), MoFSC, MoFALD and national level NGOs. </w:t>
            </w:r>
          </w:p>
          <w:p w14:paraId="64F80A38"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Each workshop will be designed to address 25-30 participants.</w:t>
            </w:r>
          </w:p>
          <w:p w14:paraId="1AAD055A"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The training programme will contain the following:</w:t>
            </w:r>
          </w:p>
          <w:p w14:paraId="7AB2FC99" w14:textId="77777777" w:rsidR="009541C5" w:rsidRPr="00377542" w:rsidRDefault="009541C5" w:rsidP="00D93348">
            <w:pPr>
              <w:numPr>
                <w:ilvl w:val="1"/>
                <w:numId w:val="20"/>
              </w:numPr>
              <w:jc w:val="both"/>
              <w:rPr>
                <w:rFonts w:cs="Times New Roman"/>
                <w:sz w:val="18"/>
                <w:szCs w:val="18"/>
              </w:rPr>
            </w:pPr>
            <w:r w:rsidRPr="00377542">
              <w:rPr>
                <w:rFonts w:cs="Times New Roman"/>
                <w:sz w:val="18"/>
                <w:szCs w:val="18"/>
              </w:rPr>
              <w:t>Introduction to the impacted area, the problem</w:t>
            </w:r>
          </w:p>
          <w:p w14:paraId="3F916E8C" w14:textId="2D1D81EE" w:rsidR="009541C5" w:rsidRPr="00377542" w:rsidRDefault="009541C5" w:rsidP="00D93348">
            <w:pPr>
              <w:numPr>
                <w:ilvl w:val="1"/>
                <w:numId w:val="20"/>
              </w:numPr>
              <w:jc w:val="both"/>
              <w:rPr>
                <w:rFonts w:cs="Times New Roman"/>
                <w:sz w:val="18"/>
                <w:szCs w:val="18"/>
              </w:rPr>
            </w:pPr>
            <w:r w:rsidRPr="00377542">
              <w:rPr>
                <w:rFonts w:cs="Times New Roman"/>
                <w:sz w:val="18"/>
                <w:szCs w:val="18"/>
              </w:rPr>
              <w:t xml:space="preserve">Description of the suggested </w:t>
            </w:r>
            <w:r w:rsidR="00F95ECF">
              <w:rPr>
                <w:rFonts w:cs="Times New Roman"/>
                <w:sz w:val="18"/>
                <w:szCs w:val="18"/>
              </w:rPr>
              <w:t>EbA</w:t>
            </w:r>
            <w:r w:rsidRPr="00377542">
              <w:rPr>
                <w:rFonts w:cs="Times New Roman"/>
                <w:sz w:val="18"/>
                <w:szCs w:val="18"/>
              </w:rPr>
              <w:t xml:space="preserve"> options for the stated problem </w:t>
            </w:r>
          </w:p>
          <w:p w14:paraId="494AB92A" w14:textId="600E43C7" w:rsidR="009541C5" w:rsidRPr="00377542" w:rsidRDefault="009541C5" w:rsidP="00D93348">
            <w:pPr>
              <w:numPr>
                <w:ilvl w:val="1"/>
                <w:numId w:val="20"/>
              </w:numPr>
              <w:jc w:val="both"/>
              <w:rPr>
                <w:rFonts w:cs="Times New Roman"/>
                <w:sz w:val="18"/>
                <w:szCs w:val="18"/>
              </w:rPr>
            </w:pPr>
            <w:r w:rsidRPr="00377542">
              <w:rPr>
                <w:rFonts w:cs="Times New Roman"/>
                <w:sz w:val="18"/>
                <w:szCs w:val="18"/>
              </w:rPr>
              <w:t xml:space="preserve">Description of alternatives to the suggested </w:t>
            </w:r>
            <w:r w:rsidR="00F95ECF">
              <w:rPr>
                <w:rFonts w:cs="Times New Roman"/>
                <w:sz w:val="18"/>
                <w:szCs w:val="18"/>
              </w:rPr>
              <w:t>EbA</w:t>
            </w:r>
            <w:r w:rsidRPr="00377542">
              <w:rPr>
                <w:rFonts w:cs="Times New Roman"/>
                <w:sz w:val="18"/>
                <w:szCs w:val="18"/>
              </w:rPr>
              <w:t xml:space="preserve"> options – intervention, technology</w:t>
            </w:r>
          </w:p>
          <w:p w14:paraId="52AE64F6" w14:textId="77777777" w:rsidR="009541C5" w:rsidRPr="00377542" w:rsidRDefault="009541C5" w:rsidP="00D93348">
            <w:pPr>
              <w:numPr>
                <w:ilvl w:val="1"/>
                <w:numId w:val="20"/>
              </w:numPr>
              <w:jc w:val="both"/>
              <w:rPr>
                <w:rFonts w:cs="Times New Roman"/>
                <w:sz w:val="18"/>
                <w:szCs w:val="18"/>
              </w:rPr>
            </w:pPr>
            <w:r w:rsidRPr="00377542">
              <w:rPr>
                <w:rFonts w:cs="Times New Roman"/>
                <w:sz w:val="18"/>
                <w:szCs w:val="18"/>
              </w:rPr>
              <w:t>Description of “with measure” and “without measure” scenarios – the costs, losses and benefits</w:t>
            </w:r>
          </w:p>
          <w:p w14:paraId="07641001" w14:textId="77777777" w:rsidR="009541C5" w:rsidRPr="00377542" w:rsidRDefault="009541C5" w:rsidP="00D93348">
            <w:pPr>
              <w:numPr>
                <w:ilvl w:val="1"/>
                <w:numId w:val="20"/>
              </w:numPr>
              <w:jc w:val="both"/>
              <w:rPr>
                <w:rFonts w:cs="Times New Roman"/>
                <w:sz w:val="18"/>
                <w:szCs w:val="18"/>
              </w:rPr>
            </w:pPr>
            <w:r w:rsidRPr="00377542">
              <w:rPr>
                <w:rFonts w:cs="Times New Roman"/>
                <w:sz w:val="18"/>
                <w:szCs w:val="18"/>
              </w:rPr>
              <w:t>How costs are calculated and the assumptions considered</w:t>
            </w:r>
          </w:p>
          <w:p w14:paraId="24C6B9A7" w14:textId="77777777" w:rsidR="009541C5" w:rsidRPr="00377542" w:rsidRDefault="009541C5" w:rsidP="00D93348">
            <w:pPr>
              <w:numPr>
                <w:ilvl w:val="1"/>
                <w:numId w:val="20"/>
              </w:numPr>
              <w:jc w:val="both"/>
              <w:rPr>
                <w:rFonts w:cs="Times New Roman"/>
                <w:sz w:val="18"/>
                <w:szCs w:val="18"/>
              </w:rPr>
            </w:pPr>
            <w:r w:rsidRPr="00377542">
              <w:rPr>
                <w:rFonts w:cs="Times New Roman"/>
                <w:sz w:val="18"/>
                <w:szCs w:val="18"/>
              </w:rPr>
              <w:t xml:space="preserve">Worked out examples </w:t>
            </w:r>
          </w:p>
          <w:p w14:paraId="76CCF37D" w14:textId="77777777" w:rsidR="009541C5" w:rsidRPr="00377542" w:rsidRDefault="009541C5" w:rsidP="00D93348">
            <w:pPr>
              <w:numPr>
                <w:ilvl w:val="1"/>
                <w:numId w:val="20"/>
              </w:numPr>
              <w:spacing w:after="240"/>
              <w:jc w:val="both"/>
              <w:rPr>
                <w:rFonts w:cs="Times New Roman"/>
                <w:sz w:val="18"/>
                <w:szCs w:val="18"/>
              </w:rPr>
            </w:pPr>
            <w:r w:rsidRPr="00377542">
              <w:rPr>
                <w:rFonts w:cs="Times New Roman"/>
                <w:sz w:val="18"/>
                <w:szCs w:val="18"/>
              </w:rPr>
              <w:t xml:space="preserve">Interactive session – questions and answers </w:t>
            </w:r>
          </w:p>
          <w:p w14:paraId="2FA5E89D" w14:textId="331585B5" w:rsidR="009541C5" w:rsidRPr="00377542" w:rsidRDefault="009541C5" w:rsidP="00C43882">
            <w:pPr>
              <w:spacing w:line="276" w:lineRule="auto"/>
              <w:jc w:val="both"/>
              <w:rPr>
                <w:rFonts w:cs="Times New Roman"/>
                <w:sz w:val="18"/>
                <w:szCs w:val="18"/>
              </w:rPr>
            </w:pPr>
            <w:r w:rsidRPr="00377542">
              <w:rPr>
                <w:rFonts w:cs="Times New Roman"/>
                <w:sz w:val="18"/>
                <w:szCs w:val="18"/>
              </w:rPr>
              <w:t xml:space="preserve">Finally based on the feedback received during these two workshops, previous consultations and outputs of other studies carried out as a part of this engagement, we will prepare a handbook/internal guidelines for relevant ministries officials with a focus </w:t>
            </w:r>
            <w:r w:rsidRPr="00377542">
              <w:rPr>
                <w:rFonts w:cs="Times New Roman"/>
                <w:sz w:val="18"/>
                <w:szCs w:val="18"/>
              </w:rPr>
              <w:lastRenderedPageBreak/>
              <w:t>on MoAD</w:t>
            </w:r>
            <w:r w:rsidR="00D220C8">
              <w:rPr>
                <w:rFonts w:cs="Times New Roman"/>
                <w:sz w:val="18"/>
                <w:szCs w:val="18"/>
              </w:rPr>
              <w:t xml:space="preserve"> and relevant agricultural planning and budget officers at local level in the target districts</w:t>
            </w:r>
            <w:r w:rsidRPr="00377542">
              <w:rPr>
                <w:rFonts w:cs="Times New Roman"/>
                <w:sz w:val="18"/>
                <w:szCs w:val="18"/>
              </w:rPr>
              <w:t xml:space="preserve">. This handbook will cover guidance to </w:t>
            </w:r>
            <w:r w:rsidRPr="00377542">
              <w:rPr>
                <w:rFonts w:cs="Times New Roman"/>
                <w:sz w:val="18"/>
                <w:szCs w:val="18"/>
                <w:lang w:val="x-none"/>
              </w:rPr>
              <w:t>improve</w:t>
            </w:r>
            <w:r w:rsidRPr="00377542">
              <w:rPr>
                <w:rFonts w:cs="Times New Roman"/>
                <w:sz w:val="18"/>
                <w:szCs w:val="18"/>
              </w:rPr>
              <w:t xml:space="preserve"> </w:t>
            </w:r>
            <w:r w:rsidRPr="00377542">
              <w:rPr>
                <w:rFonts w:cs="Times New Roman"/>
                <w:sz w:val="18"/>
                <w:szCs w:val="18"/>
                <w:lang w:val="x-none"/>
              </w:rPr>
              <w:t>economic appraisal of programs</w:t>
            </w:r>
            <w:r w:rsidRPr="00377542">
              <w:rPr>
                <w:rFonts w:cs="Times New Roman"/>
                <w:sz w:val="18"/>
                <w:szCs w:val="18"/>
              </w:rPr>
              <w:t xml:space="preserve"> by </w:t>
            </w:r>
            <w:r w:rsidRPr="00377542">
              <w:rPr>
                <w:rFonts w:cs="Times New Roman"/>
                <w:sz w:val="18"/>
                <w:szCs w:val="18"/>
                <w:lang w:val="x-none"/>
              </w:rPr>
              <w:t xml:space="preserve">incorporating climate change costs </w:t>
            </w:r>
            <w:r w:rsidRPr="00377542">
              <w:rPr>
                <w:rFonts w:cs="Times New Roman"/>
                <w:sz w:val="18"/>
                <w:szCs w:val="18"/>
              </w:rPr>
              <w:t>&amp;</w:t>
            </w:r>
            <w:r w:rsidRPr="00377542">
              <w:rPr>
                <w:rFonts w:cs="Times New Roman"/>
                <w:sz w:val="18"/>
                <w:szCs w:val="18"/>
                <w:lang w:val="x-none"/>
              </w:rPr>
              <w:t xml:space="preserve"> benefit of priority climate change practices</w:t>
            </w:r>
            <w:r w:rsidRPr="00377542">
              <w:rPr>
                <w:rFonts w:cs="Times New Roman"/>
                <w:sz w:val="18"/>
                <w:szCs w:val="18"/>
              </w:rPr>
              <w:t>. We will work closely with FAO while preparing the handbook/internal guidelines.</w:t>
            </w:r>
          </w:p>
        </w:tc>
        <w:tc>
          <w:tcPr>
            <w:tcW w:w="459" w:type="pct"/>
          </w:tcPr>
          <w:p w14:paraId="0AD99F96"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lastRenderedPageBreak/>
              <w:t xml:space="preserve">Handbook / Internal guidelines </w:t>
            </w:r>
          </w:p>
        </w:tc>
        <w:tc>
          <w:tcPr>
            <w:tcW w:w="675" w:type="pct"/>
          </w:tcPr>
          <w:p w14:paraId="1479F9C2" w14:textId="77777777" w:rsidR="009541C5" w:rsidRPr="00377542" w:rsidRDefault="009541C5" w:rsidP="00C43882">
            <w:pPr>
              <w:rPr>
                <w:rFonts w:cs="Times New Roman"/>
                <w:sz w:val="18"/>
                <w:szCs w:val="18"/>
              </w:rPr>
            </w:pPr>
          </w:p>
        </w:tc>
      </w:tr>
      <w:tr w:rsidR="009541C5" w:rsidRPr="00377542" w14:paraId="2F929545" w14:textId="266F3D5A" w:rsidTr="008B2E47">
        <w:tc>
          <w:tcPr>
            <w:tcW w:w="339" w:type="pct"/>
          </w:tcPr>
          <w:p w14:paraId="016C3A50" w14:textId="4701E370" w:rsidR="009541C5" w:rsidRPr="00377542" w:rsidRDefault="009541C5" w:rsidP="00C43882">
            <w:pPr>
              <w:spacing w:after="200" w:line="276" w:lineRule="auto"/>
              <w:jc w:val="both"/>
              <w:rPr>
                <w:rFonts w:cs="Times New Roman"/>
                <w:sz w:val="18"/>
                <w:szCs w:val="18"/>
              </w:rPr>
            </w:pPr>
            <w:r>
              <w:rPr>
                <w:rFonts w:cs="Times New Roman"/>
                <w:sz w:val="18"/>
                <w:szCs w:val="18"/>
              </w:rPr>
              <w:t>12</w:t>
            </w:r>
          </w:p>
        </w:tc>
        <w:tc>
          <w:tcPr>
            <w:tcW w:w="683" w:type="pct"/>
          </w:tcPr>
          <w:p w14:paraId="3005AED5"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Sharing of Investment and logic Framework </w:t>
            </w:r>
          </w:p>
        </w:tc>
        <w:tc>
          <w:tcPr>
            <w:tcW w:w="546" w:type="pct"/>
          </w:tcPr>
          <w:p w14:paraId="6510FBD1" w14:textId="5F86DC8F" w:rsidR="009541C5" w:rsidRPr="00377542" w:rsidRDefault="00D220C8" w:rsidP="00C43882">
            <w:pPr>
              <w:spacing w:after="200" w:line="276" w:lineRule="auto"/>
              <w:jc w:val="both"/>
              <w:rPr>
                <w:rFonts w:cs="Times New Roman"/>
                <w:sz w:val="18"/>
                <w:szCs w:val="18"/>
              </w:rPr>
            </w:pPr>
            <w:r>
              <w:rPr>
                <w:rFonts w:cs="Times New Roman"/>
                <w:sz w:val="18"/>
                <w:szCs w:val="18"/>
              </w:rPr>
              <w:t>1 s</w:t>
            </w:r>
            <w:r w:rsidR="009541C5" w:rsidRPr="00377542">
              <w:rPr>
                <w:rFonts w:cs="Times New Roman"/>
                <w:sz w:val="18"/>
                <w:szCs w:val="18"/>
              </w:rPr>
              <w:t xml:space="preserve">haring  workshop </w:t>
            </w:r>
          </w:p>
        </w:tc>
        <w:tc>
          <w:tcPr>
            <w:tcW w:w="2298" w:type="pct"/>
          </w:tcPr>
          <w:p w14:paraId="57996F7B"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We will conduct </w:t>
            </w:r>
            <w:r w:rsidRPr="00377542">
              <w:rPr>
                <w:rFonts w:cs="Times New Roman"/>
                <w:sz w:val="18"/>
                <w:szCs w:val="18"/>
                <w:u w:val="single"/>
              </w:rPr>
              <w:t>one consultation workshop of half a day duration</w:t>
            </w:r>
            <w:r w:rsidRPr="00377542">
              <w:rPr>
                <w:rFonts w:cs="Times New Roman"/>
                <w:sz w:val="18"/>
                <w:szCs w:val="18"/>
              </w:rPr>
              <w:t xml:space="preserve"> specifically for the line agencies, service provides (e.g. NGOs) and community groups at the national level. Each workshop will be designed to address 25-30 participants. </w:t>
            </w:r>
          </w:p>
          <w:p w14:paraId="3456AF14" w14:textId="77777777" w:rsidR="009541C5" w:rsidRPr="00377542" w:rsidRDefault="009541C5" w:rsidP="00C43882">
            <w:pPr>
              <w:spacing w:after="120" w:line="276" w:lineRule="auto"/>
              <w:jc w:val="both"/>
              <w:rPr>
                <w:rFonts w:cs="Times New Roman"/>
                <w:sz w:val="18"/>
                <w:szCs w:val="18"/>
              </w:rPr>
            </w:pPr>
            <w:r w:rsidRPr="00377542">
              <w:rPr>
                <w:rFonts w:cs="Times New Roman"/>
                <w:sz w:val="18"/>
                <w:szCs w:val="18"/>
              </w:rPr>
              <w:t>The agenda will contain the following:</w:t>
            </w:r>
          </w:p>
          <w:p w14:paraId="7C877398" w14:textId="4008D269" w:rsidR="009541C5" w:rsidRPr="00377542" w:rsidRDefault="009541C5" w:rsidP="00D93348">
            <w:pPr>
              <w:numPr>
                <w:ilvl w:val="1"/>
                <w:numId w:val="20"/>
              </w:numPr>
              <w:jc w:val="both"/>
              <w:rPr>
                <w:rFonts w:cs="Times New Roman"/>
                <w:sz w:val="18"/>
                <w:szCs w:val="18"/>
              </w:rPr>
            </w:pPr>
            <w:r w:rsidRPr="00377542">
              <w:rPr>
                <w:rFonts w:cs="Times New Roman"/>
                <w:sz w:val="18"/>
                <w:szCs w:val="18"/>
              </w:rPr>
              <w:t xml:space="preserve">Presentation on the investment and logic framework of </w:t>
            </w:r>
            <w:r w:rsidR="00F95ECF">
              <w:rPr>
                <w:rFonts w:cs="Times New Roman"/>
                <w:sz w:val="18"/>
                <w:szCs w:val="18"/>
              </w:rPr>
              <w:t>EbA</w:t>
            </w:r>
            <w:r w:rsidRPr="00377542">
              <w:rPr>
                <w:rFonts w:cs="Times New Roman"/>
                <w:sz w:val="18"/>
                <w:szCs w:val="18"/>
              </w:rPr>
              <w:t xml:space="preserve"> measures prepared in step # 9 describing the activities, outputs, outcomes and impact of the selected </w:t>
            </w:r>
            <w:r w:rsidR="00F95ECF">
              <w:rPr>
                <w:rFonts w:cs="Times New Roman"/>
                <w:sz w:val="18"/>
                <w:szCs w:val="18"/>
              </w:rPr>
              <w:t>EbA</w:t>
            </w:r>
            <w:r w:rsidRPr="00377542">
              <w:rPr>
                <w:rFonts w:cs="Times New Roman"/>
                <w:sz w:val="18"/>
                <w:szCs w:val="18"/>
              </w:rPr>
              <w:t xml:space="preserve"> measures </w:t>
            </w:r>
          </w:p>
          <w:p w14:paraId="736A8C8C" w14:textId="7D767991" w:rsidR="009541C5" w:rsidRPr="00377542" w:rsidRDefault="009541C5" w:rsidP="00D93348">
            <w:pPr>
              <w:numPr>
                <w:ilvl w:val="1"/>
                <w:numId w:val="20"/>
              </w:numPr>
              <w:jc w:val="both"/>
              <w:rPr>
                <w:rFonts w:cs="Times New Roman"/>
                <w:sz w:val="18"/>
                <w:szCs w:val="18"/>
              </w:rPr>
            </w:pPr>
            <w:r w:rsidRPr="00377542">
              <w:rPr>
                <w:rFonts w:cs="Times New Roman"/>
                <w:sz w:val="18"/>
                <w:szCs w:val="18"/>
              </w:rPr>
              <w:t xml:space="preserve">Discussion on possible roles and responsibilities of the line agencies </w:t>
            </w:r>
          </w:p>
          <w:p w14:paraId="599EBA4A" w14:textId="77777777" w:rsidR="009541C5" w:rsidRPr="00377542" w:rsidRDefault="009541C5" w:rsidP="00D93348">
            <w:pPr>
              <w:numPr>
                <w:ilvl w:val="1"/>
                <w:numId w:val="20"/>
              </w:numPr>
              <w:jc w:val="both"/>
              <w:rPr>
                <w:rFonts w:cs="Times New Roman"/>
                <w:sz w:val="18"/>
                <w:szCs w:val="18"/>
              </w:rPr>
            </w:pPr>
            <w:r w:rsidRPr="00377542">
              <w:rPr>
                <w:rFonts w:cs="Times New Roman"/>
                <w:sz w:val="18"/>
                <w:szCs w:val="18"/>
              </w:rPr>
              <w:t xml:space="preserve">Feedback from each line agency on the feasibility of framework, their roles </w:t>
            </w:r>
          </w:p>
          <w:p w14:paraId="395D8439" w14:textId="77777777" w:rsidR="009541C5" w:rsidRPr="00377542" w:rsidRDefault="009541C5" w:rsidP="00D93348">
            <w:pPr>
              <w:numPr>
                <w:ilvl w:val="1"/>
                <w:numId w:val="20"/>
              </w:numPr>
              <w:spacing w:after="120"/>
              <w:jc w:val="both"/>
              <w:rPr>
                <w:rFonts w:cs="Times New Roman"/>
                <w:sz w:val="18"/>
                <w:szCs w:val="18"/>
              </w:rPr>
            </w:pPr>
            <w:r w:rsidRPr="00377542">
              <w:rPr>
                <w:rFonts w:cs="Times New Roman"/>
                <w:sz w:val="18"/>
                <w:szCs w:val="18"/>
              </w:rPr>
              <w:t xml:space="preserve">Interactive session- Questions and Answers </w:t>
            </w:r>
          </w:p>
          <w:p w14:paraId="53A6424B"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The venue, in consultation with UNDP, MoAD and MoF, will be chosen in such a manner that all intended participants can attend the workshop.</w:t>
            </w:r>
          </w:p>
        </w:tc>
        <w:tc>
          <w:tcPr>
            <w:tcW w:w="459" w:type="pct"/>
          </w:tcPr>
          <w:p w14:paraId="2C4A0AF1"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 xml:space="preserve">Completion of 1 consultation workshop </w:t>
            </w:r>
          </w:p>
        </w:tc>
        <w:tc>
          <w:tcPr>
            <w:tcW w:w="675" w:type="pct"/>
          </w:tcPr>
          <w:p w14:paraId="1491702D" w14:textId="77777777" w:rsidR="009541C5" w:rsidRPr="00377542" w:rsidRDefault="009541C5" w:rsidP="00C43882">
            <w:pPr>
              <w:rPr>
                <w:rFonts w:cs="Times New Roman"/>
                <w:sz w:val="18"/>
                <w:szCs w:val="18"/>
              </w:rPr>
            </w:pPr>
          </w:p>
        </w:tc>
      </w:tr>
      <w:tr w:rsidR="009541C5" w:rsidRPr="00377542" w14:paraId="72B258E2" w14:textId="2A8936F4" w:rsidTr="008B2E47">
        <w:tc>
          <w:tcPr>
            <w:tcW w:w="339" w:type="pct"/>
          </w:tcPr>
          <w:p w14:paraId="25754A1D" w14:textId="5C6DA870" w:rsidR="009541C5" w:rsidRPr="00377542" w:rsidRDefault="009541C5" w:rsidP="00C43882">
            <w:pPr>
              <w:spacing w:after="200" w:line="276" w:lineRule="auto"/>
              <w:jc w:val="both"/>
              <w:rPr>
                <w:rFonts w:cs="Times New Roman"/>
                <w:sz w:val="18"/>
                <w:szCs w:val="18"/>
              </w:rPr>
            </w:pPr>
            <w:r>
              <w:rPr>
                <w:rFonts w:cs="Times New Roman"/>
                <w:sz w:val="18"/>
                <w:szCs w:val="18"/>
              </w:rPr>
              <w:t>13</w:t>
            </w:r>
          </w:p>
        </w:tc>
        <w:tc>
          <w:tcPr>
            <w:tcW w:w="683" w:type="pct"/>
          </w:tcPr>
          <w:p w14:paraId="1FA91068"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Revised and final report</w:t>
            </w:r>
          </w:p>
        </w:tc>
        <w:tc>
          <w:tcPr>
            <w:tcW w:w="546" w:type="pct"/>
          </w:tcPr>
          <w:p w14:paraId="33E71F67"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Report preparation and revision </w:t>
            </w:r>
          </w:p>
        </w:tc>
        <w:tc>
          <w:tcPr>
            <w:tcW w:w="2298" w:type="pct"/>
          </w:tcPr>
          <w:p w14:paraId="44AC800B" w14:textId="77777777" w:rsidR="009541C5" w:rsidRPr="00377542" w:rsidRDefault="009541C5" w:rsidP="00C43882">
            <w:pPr>
              <w:spacing w:after="200" w:line="276" w:lineRule="auto"/>
              <w:jc w:val="both"/>
              <w:rPr>
                <w:rFonts w:cs="Times New Roman"/>
                <w:sz w:val="18"/>
                <w:szCs w:val="18"/>
              </w:rPr>
            </w:pPr>
            <w:r w:rsidRPr="00377542">
              <w:rPr>
                <w:rFonts w:cs="Times New Roman"/>
                <w:sz w:val="18"/>
                <w:szCs w:val="18"/>
              </w:rPr>
              <w:t xml:space="preserve">We will finalise the project report incorporating all comments, recommendations received from all consultation workshops, UNDP project team, FAO, MoAD and MoF. The final report will contain: </w:t>
            </w:r>
          </w:p>
          <w:p w14:paraId="28B906BB" w14:textId="77777777" w:rsidR="009541C5" w:rsidRPr="00377542" w:rsidRDefault="009541C5" w:rsidP="00D93348">
            <w:pPr>
              <w:numPr>
                <w:ilvl w:val="0"/>
                <w:numId w:val="21"/>
              </w:numPr>
              <w:jc w:val="both"/>
              <w:rPr>
                <w:rFonts w:cs="Times New Roman"/>
                <w:sz w:val="18"/>
                <w:szCs w:val="18"/>
              </w:rPr>
            </w:pPr>
            <w:r w:rsidRPr="00377542">
              <w:rPr>
                <w:rFonts w:cs="Times New Roman"/>
                <w:sz w:val="18"/>
                <w:szCs w:val="18"/>
              </w:rPr>
              <w:t>Key inputs from all progress reports</w:t>
            </w:r>
          </w:p>
          <w:p w14:paraId="5D43FA84" w14:textId="77777777" w:rsidR="009541C5" w:rsidRPr="00377542" w:rsidRDefault="009541C5" w:rsidP="00D93348">
            <w:pPr>
              <w:numPr>
                <w:ilvl w:val="0"/>
                <w:numId w:val="21"/>
              </w:numPr>
              <w:jc w:val="both"/>
              <w:rPr>
                <w:rFonts w:cs="Times New Roman"/>
                <w:sz w:val="18"/>
                <w:szCs w:val="18"/>
              </w:rPr>
            </w:pPr>
            <w:r w:rsidRPr="00377542">
              <w:rPr>
                <w:rFonts w:cs="Times New Roman"/>
                <w:sz w:val="18"/>
                <w:szCs w:val="18"/>
              </w:rPr>
              <w:t>Methodologies</w:t>
            </w:r>
          </w:p>
          <w:p w14:paraId="13EE77D7" w14:textId="77777777" w:rsidR="009541C5" w:rsidRPr="00377542" w:rsidRDefault="009541C5" w:rsidP="00D93348">
            <w:pPr>
              <w:numPr>
                <w:ilvl w:val="0"/>
                <w:numId w:val="21"/>
              </w:numPr>
              <w:jc w:val="both"/>
              <w:rPr>
                <w:rFonts w:cs="Times New Roman"/>
                <w:sz w:val="18"/>
                <w:szCs w:val="18"/>
              </w:rPr>
            </w:pPr>
            <w:r w:rsidRPr="00377542">
              <w:rPr>
                <w:rFonts w:cs="Times New Roman"/>
                <w:sz w:val="18"/>
                <w:szCs w:val="18"/>
              </w:rPr>
              <w:t>Tools</w:t>
            </w:r>
          </w:p>
          <w:p w14:paraId="3E783D6F" w14:textId="77777777" w:rsidR="009541C5" w:rsidRPr="00377542" w:rsidRDefault="009541C5" w:rsidP="00D93348">
            <w:pPr>
              <w:numPr>
                <w:ilvl w:val="0"/>
                <w:numId w:val="21"/>
              </w:numPr>
              <w:jc w:val="both"/>
              <w:rPr>
                <w:rFonts w:cs="Times New Roman"/>
                <w:sz w:val="18"/>
                <w:szCs w:val="18"/>
              </w:rPr>
            </w:pPr>
            <w:r w:rsidRPr="00377542">
              <w:rPr>
                <w:rFonts w:cs="Times New Roman"/>
                <w:sz w:val="18"/>
                <w:szCs w:val="18"/>
              </w:rPr>
              <w:t>Presentations</w:t>
            </w:r>
          </w:p>
          <w:p w14:paraId="25D9AC5C" w14:textId="77777777" w:rsidR="009541C5" w:rsidRPr="00377542" w:rsidRDefault="009541C5" w:rsidP="00D93348">
            <w:pPr>
              <w:numPr>
                <w:ilvl w:val="0"/>
                <w:numId w:val="21"/>
              </w:numPr>
              <w:jc w:val="both"/>
              <w:rPr>
                <w:rFonts w:cs="Times New Roman"/>
                <w:sz w:val="18"/>
                <w:szCs w:val="18"/>
              </w:rPr>
            </w:pPr>
            <w:r w:rsidRPr="00377542">
              <w:rPr>
                <w:rFonts w:cs="Times New Roman"/>
                <w:sz w:val="18"/>
                <w:szCs w:val="18"/>
              </w:rPr>
              <w:t>Minutes of all consultation meetings and workshops prepared from Step # 1 to Step # 11</w:t>
            </w:r>
          </w:p>
          <w:p w14:paraId="2AB60184" w14:textId="77777777" w:rsidR="009541C5" w:rsidRPr="00377542" w:rsidRDefault="009541C5" w:rsidP="00D93348">
            <w:pPr>
              <w:numPr>
                <w:ilvl w:val="0"/>
                <w:numId w:val="21"/>
              </w:numPr>
              <w:jc w:val="both"/>
              <w:rPr>
                <w:rFonts w:cs="Times New Roman"/>
                <w:sz w:val="18"/>
                <w:szCs w:val="18"/>
              </w:rPr>
            </w:pPr>
            <w:r w:rsidRPr="00377542">
              <w:rPr>
                <w:rFonts w:cs="Times New Roman"/>
                <w:sz w:val="18"/>
                <w:szCs w:val="18"/>
              </w:rPr>
              <w:t xml:space="preserve">It will contain an executive summary to start with and a way forward in the end. </w:t>
            </w:r>
          </w:p>
        </w:tc>
        <w:tc>
          <w:tcPr>
            <w:tcW w:w="459" w:type="pct"/>
          </w:tcPr>
          <w:p w14:paraId="2364F25B" w14:textId="77777777" w:rsidR="009541C5" w:rsidRPr="00377542" w:rsidRDefault="009541C5" w:rsidP="00C43882">
            <w:pPr>
              <w:spacing w:after="200" w:line="276" w:lineRule="auto"/>
              <w:rPr>
                <w:rFonts w:cs="Times New Roman"/>
                <w:sz w:val="18"/>
                <w:szCs w:val="18"/>
              </w:rPr>
            </w:pPr>
            <w:r w:rsidRPr="00377542">
              <w:rPr>
                <w:rFonts w:cs="Times New Roman"/>
                <w:sz w:val="18"/>
                <w:szCs w:val="18"/>
              </w:rPr>
              <w:t>Final report</w:t>
            </w:r>
          </w:p>
        </w:tc>
        <w:tc>
          <w:tcPr>
            <w:tcW w:w="675" w:type="pct"/>
          </w:tcPr>
          <w:p w14:paraId="6D0E08DA" w14:textId="77777777" w:rsidR="009541C5" w:rsidRPr="00377542" w:rsidRDefault="009541C5" w:rsidP="00C43882">
            <w:pPr>
              <w:rPr>
                <w:rFonts w:cs="Times New Roman"/>
                <w:sz w:val="18"/>
                <w:szCs w:val="18"/>
              </w:rPr>
            </w:pPr>
          </w:p>
        </w:tc>
      </w:tr>
    </w:tbl>
    <w:p w14:paraId="71F69173" w14:textId="77777777" w:rsidR="006A6ED5" w:rsidRDefault="006A6ED5" w:rsidP="00662716">
      <w:pPr>
        <w:pStyle w:val="BodyText"/>
      </w:pPr>
    </w:p>
    <w:p w14:paraId="627954BA" w14:textId="77777777" w:rsidR="00963B3A" w:rsidRDefault="00963B3A" w:rsidP="0063293D">
      <w:pPr>
        <w:pStyle w:val="Heading3"/>
        <w:numPr>
          <w:ilvl w:val="0"/>
          <w:numId w:val="0"/>
        </w:numPr>
        <w:ind w:left="777" w:hanging="777"/>
      </w:pPr>
      <w:bookmarkStart w:id="5" w:name="_Toc492410112"/>
    </w:p>
    <w:p w14:paraId="0022737D" w14:textId="50AF1799" w:rsidR="0063293D" w:rsidRDefault="0063293D" w:rsidP="0063293D">
      <w:pPr>
        <w:pStyle w:val="Heading3"/>
        <w:numPr>
          <w:ilvl w:val="0"/>
          <w:numId w:val="0"/>
        </w:numPr>
        <w:ind w:left="777" w:hanging="777"/>
        <w:rPr>
          <w:rStyle w:val="Heading2Char"/>
          <w:b/>
          <w:bCs/>
          <w:i/>
          <w:sz w:val="28"/>
          <w:szCs w:val="22"/>
        </w:rPr>
      </w:pPr>
      <w:r w:rsidRPr="0063293D">
        <w:t>P</w:t>
      </w:r>
      <w:r w:rsidRPr="0063293D">
        <w:rPr>
          <w:rStyle w:val="Heading2Char"/>
          <w:b/>
          <w:bCs/>
          <w:i/>
          <w:sz w:val="28"/>
          <w:szCs w:val="22"/>
        </w:rPr>
        <w:t>rotocol   for information sharing with FAO/ADAPT Nepal</w:t>
      </w:r>
      <w:bookmarkEnd w:id="5"/>
    </w:p>
    <w:p w14:paraId="412B6944" w14:textId="2D7CDA37" w:rsidR="0063293D" w:rsidRDefault="0063293D" w:rsidP="0063293D">
      <w:pPr>
        <w:pStyle w:val="BodyText"/>
      </w:pPr>
      <w:r>
        <w:t xml:space="preserve">Data and information with FAO/ADAPT Nepal will always be shared by PwC through UNDP.   UNDP will review PwC’s deliverables and share the same with FAO/ADAPT Nepal as they deem appropriate.  Similarly any report prepared by FAO/ADAPT Nepal as a part of the on-going work may be shared with PwC through UNDP. Face to face meetings between PwC and ADAPT Nepal may be organized by UNDP /FAO once in every 15 days till the </w:t>
      </w:r>
      <w:r w:rsidR="00F95ECF">
        <w:t>EbA</w:t>
      </w:r>
      <w:r>
        <w:t xml:space="preserve"> options are finalized. </w:t>
      </w:r>
    </w:p>
    <w:p w14:paraId="5E751FB0" w14:textId="29CC422E" w:rsidR="00842B54" w:rsidRDefault="00842B54" w:rsidP="007B2A81">
      <w:pPr>
        <w:pStyle w:val="BodyText"/>
        <w:jc w:val="both"/>
      </w:pPr>
      <w:r>
        <w:t xml:space="preserve">Also it is to be noted </w:t>
      </w:r>
      <w:r w:rsidR="005561F3">
        <w:t xml:space="preserve">that </w:t>
      </w:r>
      <w:r w:rsidR="007B2A81">
        <w:t xml:space="preserve">PwC’s analysis </w:t>
      </w:r>
      <w:r w:rsidRPr="00842B54">
        <w:t xml:space="preserve">will </w:t>
      </w:r>
      <w:r w:rsidR="007B2A81">
        <w:t xml:space="preserve">differ </w:t>
      </w:r>
      <w:r w:rsidRPr="00842B54">
        <w:t xml:space="preserve">from that of ADAPT Nepal's though both will use the same data source. PwC will consider watershed scale and will analyse data of all districts covered by one watershed (i.e. watershed boundary may go beyond the </w:t>
      </w:r>
      <w:r w:rsidR="007B2A81">
        <w:t>spatial/political boundary of the three</w:t>
      </w:r>
      <w:r w:rsidRPr="00842B54">
        <w:t xml:space="preserve"> districts considered under the scope of work) whereas ADAPT Nepal's anal</w:t>
      </w:r>
      <w:r w:rsidR="007B2A81">
        <w:t>ysis will be restricted to the three</w:t>
      </w:r>
      <w:r w:rsidRPr="00842B54">
        <w:t xml:space="preserve"> districts. Consequently, the </w:t>
      </w:r>
      <w:r w:rsidR="007B2A81" w:rsidRPr="00842B54">
        <w:t>rationalization</w:t>
      </w:r>
      <w:r w:rsidRPr="00842B54">
        <w:t xml:space="preserve"> methodology and the ultimate o</w:t>
      </w:r>
      <w:r w:rsidR="007B2A81">
        <w:t xml:space="preserve">utcomes of the two studies may not be comparable. These differences need to be looked at from a climate change lens while selecting and prioritizing the </w:t>
      </w:r>
      <w:r w:rsidR="00F95ECF">
        <w:t>EbA</w:t>
      </w:r>
      <w:r w:rsidR="007B2A81">
        <w:t xml:space="preserve"> options. </w:t>
      </w:r>
    </w:p>
    <w:p w14:paraId="77EB6536" w14:textId="77777777" w:rsidR="00842B54" w:rsidRDefault="00842B54" w:rsidP="0063293D">
      <w:pPr>
        <w:pStyle w:val="BodyText"/>
      </w:pPr>
    </w:p>
    <w:p w14:paraId="7ACA147E" w14:textId="77777777" w:rsidR="0063293D" w:rsidRDefault="0063293D" w:rsidP="0063293D">
      <w:pPr>
        <w:pStyle w:val="BodyText"/>
      </w:pPr>
    </w:p>
    <w:p w14:paraId="5B03A166" w14:textId="77777777" w:rsidR="0063293D" w:rsidRPr="0063293D" w:rsidRDefault="0063293D" w:rsidP="0063293D">
      <w:pPr>
        <w:pStyle w:val="BodyText"/>
        <w:sectPr w:rsidR="0063293D" w:rsidRPr="0063293D" w:rsidSect="00CD4D0A">
          <w:pgSz w:w="16840" w:h="11907" w:orient="landscape" w:code="9"/>
          <w:pgMar w:top="792" w:right="562" w:bottom="1022" w:left="562" w:header="562" w:footer="562" w:gutter="230"/>
          <w:cols w:space="720"/>
          <w:docGrid w:linePitch="360"/>
        </w:sectPr>
      </w:pPr>
    </w:p>
    <w:p w14:paraId="0B003044" w14:textId="77777777" w:rsidR="00C51E81" w:rsidRPr="00C51E81" w:rsidRDefault="00C51E81" w:rsidP="00C51E81">
      <w:pPr>
        <w:pStyle w:val="Heading2"/>
        <w:numPr>
          <w:ilvl w:val="0"/>
          <w:numId w:val="0"/>
        </w:numPr>
        <w:spacing w:after="0"/>
        <w:ind w:left="619"/>
        <w:rPr>
          <w:b w:val="0"/>
          <w:i w:val="0"/>
          <w:sz w:val="20"/>
        </w:rPr>
      </w:pPr>
    </w:p>
    <w:p w14:paraId="5F0ECFAB" w14:textId="0D6B0339" w:rsidR="00341733" w:rsidRDefault="001054C8" w:rsidP="00341733">
      <w:pPr>
        <w:pStyle w:val="Heading2"/>
      </w:pPr>
      <w:bookmarkStart w:id="6" w:name="_Toc492410113"/>
      <w:r>
        <w:t>Timelines</w:t>
      </w:r>
      <w:bookmarkEnd w:id="6"/>
    </w:p>
    <w:p w14:paraId="0522AC00" w14:textId="20A84C63" w:rsidR="007C77B5" w:rsidRDefault="001054C8" w:rsidP="00683896">
      <w:pPr>
        <w:pStyle w:val="BodyText"/>
        <w:spacing w:after="120"/>
        <w:jc w:val="both"/>
      </w:pPr>
      <w:r>
        <w:t xml:space="preserve">The key </w:t>
      </w:r>
      <w:r w:rsidR="00C51E81">
        <w:t xml:space="preserve">activities will be carried out and </w:t>
      </w:r>
      <w:r>
        <w:t xml:space="preserve">deliverables will be submitted to UNDP according to </w:t>
      </w:r>
      <w:r w:rsidR="009A53B2">
        <w:t xml:space="preserve">the </w:t>
      </w:r>
      <w:r>
        <w:t>following schedule</w:t>
      </w:r>
    </w:p>
    <w:tbl>
      <w:tblPr>
        <w:tblStyle w:val="TableGrid"/>
        <w:tblW w:w="14789" w:type="dxa"/>
        <w:tblCellMar>
          <w:top w:w="58" w:type="dxa"/>
          <w:left w:w="58" w:type="dxa"/>
          <w:bottom w:w="58" w:type="dxa"/>
          <w:right w:w="58" w:type="dxa"/>
        </w:tblCellMar>
        <w:tblLook w:val="04A0" w:firstRow="1" w:lastRow="0" w:firstColumn="1" w:lastColumn="0" w:noHBand="0" w:noVBand="1"/>
      </w:tblPr>
      <w:tblGrid>
        <w:gridCol w:w="3505"/>
        <w:gridCol w:w="604"/>
        <w:gridCol w:w="602"/>
        <w:gridCol w:w="379"/>
        <w:gridCol w:w="298"/>
        <w:gridCol w:w="600"/>
        <w:gridCol w:w="603"/>
        <w:gridCol w:w="602"/>
        <w:gridCol w:w="603"/>
        <w:gridCol w:w="601"/>
        <w:gridCol w:w="603"/>
        <w:gridCol w:w="388"/>
        <w:gridCol w:w="298"/>
        <w:gridCol w:w="603"/>
        <w:gridCol w:w="604"/>
        <w:gridCol w:w="383"/>
        <w:gridCol w:w="301"/>
        <w:gridCol w:w="481"/>
        <w:gridCol w:w="300"/>
        <w:gridCol w:w="606"/>
        <w:gridCol w:w="609"/>
        <w:gridCol w:w="606"/>
        <w:gridCol w:w="610"/>
      </w:tblGrid>
      <w:tr w:rsidR="00A977F7" w:rsidRPr="006126C7" w14:paraId="353A0321" w14:textId="77777777" w:rsidTr="00A977F7">
        <w:tc>
          <w:tcPr>
            <w:tcW w:w="3505" w:type="dxa"/>
            <w:vMerge w:val="restart"/>
            <w:shd w:val="clear" w:color="auto" w:fill="FFC28D" w:themeFill="accent4" w:themeFillTint="66"/>
          </w:tcPr>
          <w:p w14:paraId="49840B2A" w14:textId="77777777" w:rsidR="00A977F7" w:rsidRPr="003A41FE" w:rsidRDefault="00A977F7" w:rsidP="00C43882">
            <w:pPr>
              <w:pStyle w:val="BodyText"/>
              <w:contextualSpacing/>
              <w:jc w:val="center"/>
              <w:rPr>
                <w:b/>
                <w:sz w:val="18"/>
                <w:szCs w:val="18"/>
              </w:rPr>
            </w:pPr>
            <w:r w:rsidRPr="003A41FE">
              <w:rPr>
                <w:b/>
                <w:sz w:val="18"/>
                <w:szCs w:val="18"/>
              </w:rPr>
              <w:t>Activity</w:t>
            </w:r>
          </w:p>
        </w:tc>
        <w:tc>
          <w:tcPr>
            <w:tcW w:w="11284" w:type="dxa"/>
            <w:gridSpan w:val="22"/>
            <w:shd w:val="clear" w:color="auto" w:fill="FFC28D" w:themeFill="accent4" w:themeFillTint="66"/>
          </w:tcPr>
          <w:p w14:paraId="69AD3793" w14:textId="77777777" w:rsidR="00A977F7" w:rsidRPr="003A41FE" w:rsidRDefault="00A977F7" w:rsidP="00C43882">
            <w:pPr>
              <w:pStyle w:val="BodyText"/>
              <w:contextualSpacing/>
              <w:jc w:val="center"/>
              <w:rPr>
                <w:b/>
                <w:sz w:val="18"/>
                <w:szCs w:val="18"/>
              </w:rPr>
            </w:pPr>
            <w:r w:rsidRPr="003A41FE">
              <w:rPr>
                <w:b/>
                <w:sz w:val="18"/>
                <w:szCs w:val="18"/>
              </w:rPr>
              <w:t>Days</w:t>
            </w:r>
          </w:p>
        </w:tc>
      </w:tr>
      <w:tr w:rsidR="00A977F7" w:rsidRPr="006126C7" w14:paraId="696EBF50" w14:textId="77777777" w:rsidTr="00A977F7">
        <w:tc>
          <w:tcPr>
            <w:tcW w:w="3505" w:type="dxa"/>
            <w:vMerge/>
            <w:shd w:val="clear" w:color="auto" w:fill="auto"/>
          </w:tcPr>
          <w:p w14:paraId="0D96E514" w14:textId="77777777" w:rsidR="00A977F7" w:rsidRPr="006126C7" w:rsidRDefault="00A977F7" w:rsidP="00C43882">
            <w:pPr>
              <w:pStyle w:val="BodyText"/>
              <w:contextualSpacing/>
              <w:jc w:val="center"/>
              <w:rPr>
                <w:sz w:val="18"/>
                <w:szCs w:val="18"/>
              </w:rPr>
            </w:pPr>
          </w:p>
        </w:tc>
        <w:tc>
          <w:tcPr>
            <w:tcW w:w="604" w:type="dxa"/>
            <w:shd w:val="clear" w:color="auto" w:fill="FFE0C6" w:themeFill="accent4" w:themeFillTint="33"/>
          </w:tcPr>
          <w:p w14:paraId="70DEECCE" w14:textId="77777777" w:rsidR="00A977F7" w:rsidRPr="006126C7" w:rsidRDefault="00A977F7" w:rsidP="00C43882">
            <w:pPr>
              <w:pStyle w:val="BodyText"/>
              <w:contextualSpacing/>
              <w:jc w:val="center"/>
              <w:rPr>
                <w:sz w:val="18"/>
                <w:szCs w:val="18"/>
              </w:rPr>
            </w:pPr>
            <w:r>
              <w:rPr>
                <w:sz w:val="18"/>
                <w:szCs w:val="18"/>
              </w:rPr>
              <w:t>10</w:t>
            </w:r>
          </w:p>
        </w:tc>
        <w:tc>
          <w:tcPr>
            <w:tcW w:w="602" w:type="dxa"/>
            <w:shd w:val="clear" w:color="auto" w:fill="FFE0C6" w:themeFill="accent4" w:themeFillTint="33"/>
          </w:tcPr>
          <w:p w14:paraId="332F920C" w14:textId="77777777" w:rsidR="00A977F7" w:rsidRPr="006126C7" w:rsidRDefault="00A977F7" w:rsidP="00C43882">
            <w:pPr>
              <w:pStyle w:val="BodyText"/>
              <w:contextualSpacing/>
              <w:jc w:val="center"/>
              <w:rPr>
                <w:sz w:val="18"/>
                <w:szCs w:val="18"/>
              </w:rPr>
            </w:pPr>
            <w:r>
              <w:rPr>
                <w:sz w:val="18"/>
                <w:szCs w:val="18"/>
              </w:rPr>
              <w:t>20</w:t>
            </w:r>
          </w:p>
        </w:tc>
        <w:tc>
          <w:tcPr>
            <w:tcW w:w="677" w:type="dxa"/>
            <w:gridSpan w:val="2"/>
            <w:shd w:val="clear" w:color="auto" w:fill="FFE0C6" w:themeFill="accent4" w:themeFillTint="33"/>
          </w:tcPr>
          <w:p w14:paraId="4302AFE6" w14:textId="77777777" w:rsidR="00A977F7" w:rsidRPr="006126C7" w:rsidRDefault="00A977F7" w:rsidP="00C43882">
            <w:pPr>
              <w:pStyle w:val="BodyText"/>
              <w:contextualSpacing/>
              <w:jc w:val="center"/>
              <w:rPr>
                <w:sz w:val="18"/>
                <w:szCs w:val="18"/>
              </w:rPr>
            </w:pPr>
            <w:r>
              <w:rPr>
                <w:sz w:val="18"/>
                <w:szCs w:val="18"/>
              </w:rPr>
              <w:t>30</w:t>
            </w:r>
          </w:p>
        </w:tc>
        <w:tc>
          <w:tcPr>
            <w:tcW w:w="600" w:type="dxa"/>
            <w:shd w:val="clear" w:color="auto" w:fill="FFE0C6" w:themeFill="accent4" w:themeFillTint="33"/>
          </w:tcPr>
          <w:p w14:paraId="5922E6B7" w14:textId="77777777" w:rsidR="00A977F7" w:rsidRPr="006126C7" w:rsidRDefault="00A977F7" w:rsidP="00C43882">
            <w:pPr>
              <w:pStyle w:val="BodyText"/>
              <w:contextualSpacing/>
              <w:jc w:val="center"/>
              <w:rPr>
                <w:sz w:val="18"/>
                <w:szCs w:val="18"/>
              </w:rPr>
            </w:pPr>
            <w:r>
              <w:rPr>
                <w:sz w:val="18"/>
                <w:szCs w:val="18"/>
              </w:rPr>
              <w:t>40</w:t>
            </w:r>
          </w:p>
        </w:tc>
        <w:tc>
          <w:tcPr>
            <w:tcW w:w="603" w:type="dxa"/>
            <w:shd w:val="clear" w:color="auto" w:fill="FFE0C6" w:themeFill="accent4" w:themeFillTint="33"/>
          </w:tcPr>
          <w:p w14:paraId="2AF9E45B" w14:textId="77777777" w:rsidR="00A977F7" w:rsidRPr="006126C7" w:rsidRDefault="00A977F7" w:rsidP="00C43882">
            <w:pPr>
              <w:pStyle w:val="BodyText"/>
              <w:contextualSpacing/>
              <w:jc w:val="center"/>
              <w:rPr>
                <w:sz w:val="18"/>
                <w:szCs w:val="18"/>
              </w:rPr>
            </w:pPr>
            <w:r>
              <w:rPr>
                <w:sz w:val="18"/>
                <w:szCs w:val="18"/>
              </w:rPr>
              <w:t>50</w:t>
            </w:r>
          </w:p>
        </w:tc>
        <w:tc>
          <w:tcPr>
            <w:tcW w:w="602" w:type="dxa"/>
            <w:shd w:val="clear" w:color="auto" w:fill="FFE0C6" w:themeFill="accent4" w:themeFillTint="33"/>
          </w:tcPr>
          <w:p w14:paraId="4FBA43C9" w14:textId="77777777" w:rsidR="00A977F7" w:rsidRPr="006126C7" w:rsidRDefault="00A977F7" w:rsidP="00C43882">
            <w:pPr>
              <w:pStyle w:val="BodyText"/>
              <w:contextualSpacing/>
              <w:jc w:val="center"/>
              <w:rPr>
                <w:sz w:val="18"/>
                <w:szCs w:val="18"/>
              </w:rPr>
            </w:pPr>
            <w:r>
              <w:rPr>
                <w:sz w:val="18"/>
                <w:szCs w:val="18"/>
              </w:rPr>
              <w:t>60</w:t>
            </w:r>
          </w:p>
        </w:tc>
        <w:tc>
          <w:tcPr>
            <w:tcW w:w="603" w:type="dxa"/>
            <w:shd w:val="clear" w:color="auto" w:fill="FFE0C6" w:themeFill="accent4" w:themeFillTint="33"/>
          </w:tcPr>
          <w:p w14:paraId="37C74FDC" w14:textId="77777777" w:rsidR="00A977F7" w:rsidRPr="006126C7" w:rsidRDefault="00A977F7" w:rsidP="00C43882">
            <w:pPr>
              <w:pStyle w:val="BodyText"/>
              <w:contextualSpacing/>
              <w:jc w:val="center"/>
              <w:rPr>
                <w:sz w:val="18"/>
                <w:szCs w:val="18"/>
              </w:rPr>
            </w:pPr>
            <w:r>
              <w:rPr>
                <w:sz w:val="18"/>
                <w:szCs w:val="18"/>
              </w:rPr>
              <w:t>70</w:t>
            </w:r>
          </w:p>
        </w:tc>
        <w:tc>
          <w:tcPr>
            <w:tcW w:w="601" w:type="dxa"/>
            <w:shd w:val="clear" w:color="auto" w:fill="FFE0C6" w:themeFill="accent4" w:themeFillTint="33"/>
          </w:tcPr>
          <w:p w14:paraId="744F7C97" w14:textId="77777777" w:rsidR="00A977F7" w:rsidRPr="006126C7" w:rsidRDefault="00A977F7" w:rsidP="00C43882">
            <w:pPr>
              <w:pStyle w:val="BodyText"/>
              <w:contextualSpacing/>
              <w:jc w:val="center"/>
              <w:rPr>
                <w:sz w:val="18"/>
                <w:szCs w:val="18"/>
              </w:rPr>
            </w:pPr>
            <w:r>
              <w:rPr>
                <w:sz w:val="18"/>
                <w:szCs w:val="18"/>
              </w:rPr>
              <w:t>80</w:t>
            </w:r>
          </w:p>
        </w:tc>
        <w:tc>
          <w:tcPr>
            <w:tcW w:w="603" w:type="dxa"/>
            <w:shd w:val="clear" w:color="auto" w:fill="FFE0C6" w:themeFill="accent4" w:themeFillTint="33"/>
          </w:tcPr>
          <w:p w14:paraId="286BAC9C" w14:textId="77777777" w:rsidR="00A977F7" w:rsidRPr="006126C7" w:rsidRDefault="00A977F7" w:rsidP="00C43882">
            <w:pPr>
              <w:pStyle w:val="BodyText"/>
              <w:contextualSpacing/>
              <w:jc w:val="center"/>
              <w:rPr>
                <w:sz w:val="18"/>
                <w:szCs w:val="18"/>
              </w:rPr>
            </w:pPr>
            <w:r>
              <w:rPr>
                <w:sz w:val="18"/>
                <w:szCs w:val="18"/>
              </w:rPr>
              <w:t>90</w:t>
            </w:r>
          </w:p>
        </w:tc>
        <w:tc>
          <w:tcPr>
            <w:tcW w:w="686" w:type="dxa"/>
            <w:gridSpan w:val="2"/>
            <w:shd w:val="clear" w:color="auto" w:fill="FFE0C6" w:themeFill="accent4" w:themeFillTint="33"/>
          </w:tcPr>
          <w:p w14:paraId="45C9AAF9" w14:textId="77777777" w:rsidR="00A977F7" w:rsidRPr="006126C7" w:rsidRDefault="00A977F7" w:rsidP="00C43882">
            <w:pPr>
              <w:pStyle w:val="BodyText"/>
              <w:contextualSpacing/>
              <w:jc w:val="center"/>
              <w:rPr>
                <w:sz w:val="18"/>
                <w:szCs w:val="18"/>
              </w:rPr>
            </w:pPr>
            <w:r>
              <w:rPr>
                <w:sz w:val="18"/>
                <w:szCs w:val="18"/>
              </w:rPr>
              <w:t>100</w:t>
            </w:r>
          </w:p>
        </w:tc>
        <w:tc>
          <w:tcPr>
            <w:tcW w:w="603" w:type="dxa"/>
            <w:shd w:val="clear" w:color="auto" w:fill="FFE0C6" w:themeFill="accent4" w:themeFillTint="33"/>
          </w:tcPr>
          <w:p w14:paraId="64B0E52D" w14:textId="77777777" w:rsidR="00A977F7" w:rsidRPr="006126C7" w:rsidRDefault="00A977F7" w:rsidP="00C43882">
            <w:pPr>
              <w:pStyle w:val="BodyText"/>
              <w:contextualSpacing/>
              <w:jc w:val="center"/>
              <w:rPr>
                <w:sz w:val="18"/>
                <w:szCs w:val="18"/>
              </w:rPr>
            </w:pPr>
            <w:r>
              <w:rPr>
                <w:sz w:val="18"/>
                <w:szCs w:val="18"/>
              </w:rPr>
              <w:t>110</w:t>
            </w:r>
          </w:p>
        </w:tc>
        <w:tc>
          <w:tcPr>
            <w:tcW w:w="604" w:type="dxa"/>
            <w:shd w:val="clear" w:color="auto" w:fill="FFE0C6" w:themeFill="accent4" w:themeFillTint="33"/>
          </w:tcPr>
          <w:p w14:paraId="7154DD91" w14:textId="77777777" w:rsidR="00A977F7" w:rsidRPr="006126C7" w:rsidRDefault="00A977F7" w:rsidP="00C43882">
            <w:pPr>
              <w:pStyle w:val="BodyText"/>
              <w:contextualSpacing/>
              <w:jc w:val="center"/>
              <w:rPr>
                <w:sz w:val="18"/>
                <w:szCs w:val="18"/>
              </w:rPr>
            </w:pPr>
            <w:r>
              <w:rPr>
                <w:sz w:val="18"/>
                <w:szCs w:val="18"/>
              </w:rPr>
              <w:t>120</w:t>
            </w:r>
          </w:p>
        </w:tc>
        <w:tc>
          <w:tcPr>
            <w:tcW w:w="684" w:type="dxa"/>
            <w:gridSpan w:val="2"/>
            <w:shd w:val="clear" w:color="auto" w:fill="FFE0C6" w:themeFill="accent4" w:themeFillTint="33"/>
          </w:tcPr>
          <w:p w14:paraId="5FC4E4EE" w14:textId="77777777" w:rsidR="00A977F7" w:rsidRPr="006126C7" w:rsidRDefault="00A977F7" w:rsidP="00C43882">
            <w:pPr>
              <w:pStyle w:val="BodyText"/>
              <w:contextualSpacing/>
              <w:jc w:val="center"/>
              <w:rPr>
                <w:sz w:val="18"/>
                <w:szCs w:val="18"/>
              </w:rPr>
            </w:pPr>
            <w:r>
              <w:rPr>
                <w:sz w:val="18"/>
                <w:szCs w:val="18"/>
              </w:rPr>
              <w:t>130</w:t>
            </w:r>
          </w:p>
        </w:tc>
        <w:tc>
          <w:tcPr>
            <w:tcW w:w="781" w:type="dxa"/>
            <w:gridSpan w:val="2"/>
            <w:shd w:val="clear" w:color="auto" w:fill="FFE0C6" w:themeFill="accent4" w:themeFillTint="33"/>
          </w:tcPr>
          <w:p w14:paraId="1F8F75F9" w14:textId="77777777" w:rsidR="00A977F7" w:rsidRPr="006126C7" w:rsidRDefault="00A977F7" w:rsidP="00C43882">
            <w:pPr>
              <w:pStyle w:val="BodyText"/>
              <w:contextualSpacing/>
              <w:jc w:val="center"/>
              <w:rPr>
                <w:sz w:val="18"/>
                <w:szCs w:val="18"/>
              </w:rPr>
            </w:pPr>
            <w:r>
              <w:rPr>
                <w:sz w:val="18"/>
                <w:szCs w:val="18"/>
              </w:rPr>
              <w:t>140</w:t>
            </w:r>
          </w:p>
        </w:tc>
        <w:tc>
          <w:tcPr>
            <w:tcW w:w="606" w:type="dxa"/>
            <w:shd w:val="clear" w:color="auto" w:fill="FFE0C6" w:themeFill="accent4" w:themeFillTint="33"/>
          </w:tcPr>
          <w:p w14:paraId="5DADA06E" w14:textId="77777777" w:rsidR="00A977F7" w:rsidRPr="006126C7" w:rsidRDefault="00A977F7" w:rsidP="00C43882">
            <w:pPr>
              <w:pStyle w:val="BodyText"/>
              <w:contextualSpacing/>
              <w:jc w:val="center"/>
              <w:rPr>
                <w:sz w:val="18"/>
                <w:szCs w:val="18"/>
              </w:rPr>
            </w:pPr>
            <w:r>
              <w:rPr>
                <w:sz w:val="18"/>
                <w:szCs w:val="18"/>
              </w:rPr>
              <w:t>150</w:t>
            </w:r>
          </w:p>
        </w:tc>
        <w:tc>
          <w:tcPr>
            <w:tcW w:w="609" w:type="dxa"/>
            <w:shd w:val="clear" w:color="auto" w:fill="FFE0C6" w:themeFill="accent4" w:themeFillTint="33"/>
          </w:tcPr>
          <w:p w14:paraId="68F08708" w14:textId="77777777" w:rsidR="00A977F7" w:rsidRPr="006126C7" w:rsidRDefault="00A977F7" w:rsidP="00C43882">
            <w:pPr>
              <w:pStyle w:val="BodyText"/>
              <w:contextualSpacing/>
              <w:jc w:val="center"/>
              <w:rPr>
                <w:sz w:val="18"/>
                <w:szCs w:val="18"/>
              </w:rPr>
            </w:pPr>
            <w:r>
              <w:rPr>
                <w:sz w:val="18"/>
                <w:szCs w:val="18"/>
              </w:rPr>
              <w:t>160</w:t>
            </w:r>
          </w:p>
        </w:tc>
        <w:tc>
          <w:tcPr>
            <w:tcW w:w="606" w:type="dxa"/>
            <w:shd w:val="clear" w:color="auto" w:fill="FFE0C6" w:themeFill="accent4" w:themeFillTint="33"/>
          </w:tcPr>
          <w:p w14:paraId="6E792D66" w14:textId="77777777" w:rsidR="00A977F7" w:rsidRPr="006126C7" w:rsidRDefault="00A977F7" w:rsidP="00C43882">
            <w:pPr>
              <w:pStyle w:val="BodyText"/>
              <w:contextualSpacing/>
              <w:jc w:val="center"/>
              <w:rPr>
                <w:sz w:val="18"/>
                <w:szCs w:val="18"/>
              </w:rPr>
            </w:pPr>
            <w:r>
              <w:rPr>
                <w:sz w:val="18"/>
                <w:szCs w:val="18"/>
              </w:rPr>
              <w:t>170</w:t>
            </w:r>
          </w:p>
        </w:tc>
        <w:tc>
          <w:tcPr>
            <w:tcW w:w="610" w:type="dxa"/>
            <w:shd w:val="clear" w:color="auto" w:fill="FFE0C6" w:themeFill="accent4" w:themeFillTint="33"/>
          </w:tcPr>
          <w:p w14:paraId="39CF86AF" w14:textId="77777777" w:rsidR="00A977F7" w:rsidRPr="006126C7" w:rsidRDefault="00A977F7" w:rsidP="00C43882">
            <w:pPr>
              <w:pStyle w:val="BodyText"/>
              <w:contextualSpacing/>
              <w:jc w:val="center"/>
              <w:rPr>
                <w:sz w:val="18"/>
                <w:szCs w:val="18"/>
              </w:rPr>
            </w:pPr>
            <w:r>
              <w:rPr>
                <w:sz w:val="18"/>
                <w:szCs w:val="18"/>
              </w:rPr>
              <w:t>180</w:t>
            </w:r>
          </w:p>
        </w:tc>
      </w:tr>
      <w:tr w:rsidR="00A977F7" w:rsidRPr="006126C7" w14:paraId="78805B08" w14:textId="77777777" w:rsidTr="00C43882">
        <w:tc>
          <w:tcPr>
            <w:tcW w:w="3505" w:type="dxa"/>
            <w:shd w:val="clear" w:color="auto" w:fill="auto"/>
          </w:tcPr>
          <w:p w14:paraId="58AE54CD" w14:textId="77777777" w:rsidR="00A977F7" w:rsidRPr="00A77B20" w:rsidRDefault="00A977F7" w:rsidP="00C43882">
            <w:pPr>
              <w:pStyle w:val="BodyText"/>
              <w:rPr>
                <w:sz w:val="16"/>
                <w:szCs w:val="18"/>
              </w:rPr>
            </w:pPr>
            <w:r w:rsidRPr="00A77B20">
              <w:rPr>
                <w:sz w:val="16"/>
                <w:szCs w:val="18"/>
              </w:rPr>
              <w:t xml:space="preserve">Inception meeting </w:t>
            </w:r>
          </w:p>
        </w:tc>
        <w:tc>
          <w:tcPr>
            <w:tcW w:w="604" w:type="dxa"/>
            <w:shd w:val="clear" w:color="auto" w:fill="00B0F0"/>
            <w:vAlign w:val="center"/>
          </w:tcPr>
          <w:p w14:paraId="32F8162A" w14:textId="77777777" w:rsidR="00A977F7" w:rsidRPr="006126C7" w:rsidRDefault="00A977F7" w:rsidP="00C43882">
            <w:pPr>
              <w:pStyle w:val="BodyText"/>
              <w:contextualSpacing/>
              <w:jc w:val="center"/>
              <w:rPr>
                <w:sz w:val="18"/>
                <w:szCs w:val="18"/>
              </w:rPr>
            </w:pPr>
            <w:r w:rsidRPr="006126C7">
              <w:rPr>
                <w:b/>
                <w:sz w:val="18"/>
                <w:szCs w:val="18"/>
              </w:rPr>
              <w:t>D1</w:t>
            </w:r>
          </w:p>
        </w:tc>
        <w:tc>
          <w:tcPr>
            <w:tcW w:w="602" w:type="dxa"/>
            <w:shd w:val="clear" w:color="auto" w:fill="auto"/>
            <w:vAlign w:val="center"/>
          </w:tcPr>
          <w:p w14:paraId="72770CFE" w14:textId="77777777" w:rsidR="00A977F7" w:rsidRPr="006126C7" w:rsidRDefault="00A977F7" w:rsidP="00C43882">
            <w:pPr>
              <w:pStyle w:val="BodyText"/>
              <w:contextualSpacing/>
              <w:jc w:val="center"/>
              <w:rPr>
                <w:sz w:val="18"/>
                <w:szCs w:val="18"/>
              </w:rPr>
            </w:pPr>
          </w:p>
        </w:tc>
        <w:tc>
          <w:tcPr>
            <w:tcW w:w="677" w:type="dxa"/>
            <w:gridSpan w:val="2"/>
            <w:shd w:val="clear" w:color="auto" w:fill="auto"/>
            <w:vAlign w:val="center"/>
          </w:tcPr>
          <w:p w14:paraId="5C3A4DE7" w14:textId="77777777" w:rsidR="00A977F7" w:rsidRPr="006126C7" w:rsidRDefault="00A977F7" w:rsidP="00C43882">
            <w:pPr>
              <w:pStyle w:val="BodyText"/>
              <w:contextualSpacing/>
              <w:jc w:val="center"/>
              <w:rPr>
                <w:sz w:val="18"/>
                <w:szCs w:val="18"/>
              </w:rPr>
            </w:pPr>
          </w:p>
        </w:tc>
        <w:tc>
          <w:tcPr>
            <w:tcW w:w="600" w:type="dxa"/>
            <w:shd w:val="clear" w:color="auto" w:fill="auto"/>
            <w:vAlign w:val="center"/>
          </w:tcPr>
          <w:p w14:paraId="43CB8AD5"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7299E724"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15454126"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1CE10608" w14:textId="77777777" w:rsidR="00A977F7" w:rsidRPr="006126C7" w:rsidRDefault="00A977F7" w:rsidP="00C43882">
            <w:pPr>
              <w:pStyle w:val="BodyText"/>
              <w:contextualSpacing/>
              <w:jc w:val="center"/>
              <w:rPr>
                <w:sz w:val="18"/>
                <w:szCs w:val="18"/>
              </w:rPr>
            </w:pPr>
          </w:p>
        </w:tc>
        <w:tc>
          <w:tcPr>
            <w:tcW w:w="601" w:type="dxa"/>
            <w:shd w:val="clear" w:color="auto" w:fill="auto"/>
            <w:vAlign w:val="center"/>
          </w:tcPr>
          <w:p w14:paraId="7FB10F5C"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46A72DF0" w14:textId="77777777" w:rsidR="00A977F7" w:rsidRPr="006126C7" w:rsidRDefault="00A977F7" w:rsidP="00C43882">
            <w:pPr>
              <w:pStyle w:val="BodyText"/>
              <w:contextualSpacing/>
              <w:jc w:val="center"/>
              <w:rPr>
                <w:sz w:val="18"/>
                <w:szCs w:val="18"/>
              </w:rPr>
            </w:pPr>
          </w:p>
        </w:tc>
        <w:tc>
          <w:tcPr>
            <w:tcW w:w="686" w:type="dxa"/>
            <w:gridSpan w:val="2"/>
            <w:shd w:val="clear" w:color="auto" w:fill="auto"/>
            <w:vAlign w:val="center"/>
          </w:tcPr>
          <w:p w14:paraId="169A3139"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345F13CD" w14:textId="77777777" w:rsidR="00A977F7" w:rsidRPr="006126C7" w:rsidRDefault="00A977F7" w:rsidP="00C43882">
            <w:pPr>
              <w:pStyle w:val="BodyText"/>
              <w:contextualSpacing/>
              <w:jc w:val="center"/>
              <w:rPr>
                <w:sz w:val="18"/>
                <w:szCs w:val="18"/>
              </w:rPr>
            </w:pPr>
          </w:p>
        </w:tc>
        <w:tc>
          <w:tcPr>
            <w:tcW w:w="604" w:type="dxa"/>
            <w:shd w:val="clear" w:color="auto" w:fill="auto"/>
            <w:vAlign w:val="center"/>
          </w:tcPr>
          <w:p w14:paraId="3E876CE0" w14:textId="77777777" w:rsidR="00A977F7" w:rsidRPr="006126C7" w:rsidRDefault="00A977F7" w:rsidP="00C43882">
            <w:pPr>
              <w:pStyle w:val="BodyText"/>
              <w:contextualSpacing/>
              <w:jc w:val="center"/>
              <w:rPr>
                <w:sz w:val="18"/>
                <w:szCs w:val="18"/>
              </w:rPr>
            </w:pPr>
          </w:p>
        </w:tc>
        <w:tc>
          <w:tcPr>
            <w:tcW w:w="684" w:type="dxa"/>
            <w:gridSpan w:val="2"/>
            <w:shd w:val="clear" w:color="auto" w:fill="auto"/>
            <w:vAlign w:val="center"/>
          </w:tcPr>
          <w:p w14:paraId="6C689933" w14:textId="77777777" w:rsidR="00A977F7" w:rsidRPr="006126C7" w:rsidRDefault="00A977F7" w:rsidP="00C43882">
            <w:pPr>
              <w:pStyle w:val="BodyText"/>
              <w:contextualSpacing/>
              <w:jc w:val="center"/>
              <w:rPr>
                <w:sz w:val="18"/>
                <w:szCs w:val="18"/>
              </w:rPr>
            </w:pPr>
          </w:p>
        </w:tc>
        <w:tc>
          <w:tcPr>
            <w:tcW w:w="781" w:type="dxa"/>
            <w:gridSpan w:val="2"/>
            <w:shd w:val="clear" w:color="auto" w:fill="auto"/>
            <w:vAlign w:val="center"/>
          </w:tcPr>
          <w:p w14:paraId="03CA32D7"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7F0D1893" w14:textId="77777777" w:rsidR="00A977F7" w:rsidRPr="006126C7" w:rsidRDefault="00A977F7" w:rsidP="00C43882">
            <w:pPr>
              <w:pStyle w:val="BodyText"/>
              <w:contextualSpacing/>
              <w:jc w:val="center"/>
              <w:rPr>
                <w:sz w:val="18"/>
                <w:szCs w:val="18"/>
              </w:rPr>
            </w:pPr>
          </w:p>
        </w:tc>
        <w:tc>
          <w:tcPr>
            <w:tcW w:w="609" w:type="dxa"/>
            <w:shd w:val="clear" w:color="auto" w:fill="auto"/>
            <w:vAlign w:val="center"/>
          </w:tcPr>
          <w:p w14:paraId="3474C1A1"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7E350BA3" w14:textId="77777777" w:rsidR="00A977F7" w:rsidRPr="006126C7" w:rsidRDefault="00A977F7" w:rsidP="00C43882">
            <w:pPr>
              <w:pStyle w:val="BodyText"/>
              <w:contextualSpacing/>
              <w:jc w:val="center"/>
              <w:rPr>
                <w:sz w:val="18"/>
                <w:szCs w:val="18"/>
              </w:rPr>
            </w:pPr>
          </w:p>
        </w:tc>
        <w:tc>
          <w:tcPr>
            <w:tcW w:w="610" w:type="dxa"/>
            <w:shd w:val="clear" w:color="auto" w:fill="auto"/>
            <w:vAlign w:val="center"/>
          </w:tcPr>
          <w:p w14:paraId="540C575D" w14:textId="77777777" w:rsidR="00A977F7" w:rsidRPr="006126C7" w:rsidRDefault="00A977F7" w:rsidP="00C43882">
            <w:pPr>
              <w:pStyle w:val="BodyText"/>
              <w:contextualSpacing/>
              <w:jc w:val="center"/>
              <w:rPr>
                <w:sz w:val="18"/>
                <w:szCs w:val="18"/>
              </w:rPr>
            </w:pPr>
          </w:p>
        </w:tc>
      </w:tr>
      <w:tr w:rsidR="00A977F7" w:rsidRPr="006126C7" w14:paraId="026F51B1" w14:textId="77777777" w:rsidTr="00C43882">
        <w:tc>
          <w:tcPr>
            <w:tcW w:w="3505" w:type="dxa"/>
            <w:shd w:val="clear" w:color="auto" w:fill="auto"/>
          </w:tcPr>
          <w:p w14:paraId="6F313059" w14:textId="1C139C28" w:rsidR="00A977F7" w:rsidRPr="00A77B20" w:rsidRDefault="00A977F7" w:rsidP="00AC6A84">
            <w:pPr>
              <w:pStyle w:val="BodyText"/>
              <w:rPr>
                <w:sz w:val="16"/>
                <w:szCs w:val="18"/>
              </w:rPr>
            </w:pPr>
            <w:r w:rsidRPr="00A77B20">
              <w:rPr>
                <w:sz w:val="16"/>
                <w:szCs w:val="18"/>
              </w:rPr>
              <w:t>Identification of vulnerable agro</w:t>
            </w:r>
            <w:r w:rsidR="00AC6A84">
              <w:rPr>
                <w:sz w:val="16"/>
                <w:szCs w:val="18"/>
              </w:rPr>
              <w:t>-ecological zone</w:t>
            </w:r>
            <w:r w:rsidRPr="00A77B20">
              <w:rPr>
                <w:sz w:val="16"/>
                <w:szCs w:val="18"/>
              </w:rPr>
              <w:t>(watershed)</w:t>
            </w:r>
          </w:p>
        </w:tc>
        <w:tc>
          <w:tcPr>
            <w:tcW w:w="604" w:type="dxa"/>
            <w:shd w:val="clear" w:color="auto" w:fill="00B0F0"/>
            <w:vAlign w:val="center"/>
          </w:tcPr>
          <w:p w14:paraId="4D18BCA5" w14:textId="77777777" w:rsidR="00A977F7" w:rsidRPr="006126C7" w:rsidRDefault="00A977F7" w:rsidP="00C43882">
            <w:pPr>
              <w:pStyle w:val="BodyText"/>
              <w:contextualSpacing/>
              <w:jc w:val="center"/>
              <w:rPr>
                <w:sz w:val="18"/>
                <w:szCs w:val="18"/>
              </w:rPr>
            </w:pPr>
          </w:p>
        </w:tc>
        <w:tc>
          <w:tcPr>
            <w:tcW w:w="602" w:type="dxa"/>
            <w:shd w:val="clear" w:color="auto" w:fill="00B0F0"/>
            <w:vAlign w:val="center"/>
          </w:tcPr>
          <w:p w14:paraId="4909D896" w14:textId="77777777" w:rsidR="00A977F7" w:rsidRPr="006126C7" w:rsidRDefault="00A977F7" w:rsidP="00C43882">
            <w:pPr>
              <w:pStyle w:val="BodyText"/>
              <w:contextualSpacing/>
              <w:jc w:val="center"/>
              <w:rPr>
                <w:sz w:val="18"/>
                <w:szCs w:val="18"/>
              </w:rPr>
            </w:pPr>
            <w:r>
              <w:rPr>
                <w:b/>
                <w:sz w:val="18"/>
                <w:szCs w:val="18"/>
              </w:rPr>
              <w:t>D2</w:t>
            </w:r>
          </w:p>
        </w:tc>
        <w:tc>
          <w:tcPr>
            <w:tcW w:w="677" w:type="dxa"/>
            <w:gridSpan w:val="2"/>
            <w:shd w:val="clear" w:color="auto" w:fill="auto"/>
            <w:vAlign w:val="center"/>
          </w:tcPr>
          <w:p w14:paraId="19C6D9BF" w14:textId="77777777" w:rsidR="00A977F7" w:rsidRPr="006126C7" w:rsidRDefault="00A977F7" w:rsidP="00C43882">
            <w:pPr>
              <w:pStyle w:val="BodyText"/>
              <w:contextualSpacing/>
              <w:jc w:val="center"/>
              <w:rPr>
                <w:sz w:val="18"/>
                <w:szCs w:val="18"/>
              </w:rPr>
            </w:pPr>
          </w:p>
        </w:tc>
        <w:tc>
          <w:tcPr>
            <w:tcW w:w="600" w:type="dxa"/>
            <w:shd w:val="clear" w:color="auto" w:fill="auto"/>
            <w:vAlign w:val="center"/>
          </w:tcPr>
          <w:p w14:paraId="7C9C3366"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0F6CC70B"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5B1CB58E"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776DEA24" w14:textId="77777777" w:rsidR="00A977F7" w:rsidRPr="006126C7" w:rsidRDefault="00A977F7" w:rsidP="00C43882">
            <w:pPr>
              <w:pStyle w:val="BodyText"/>
              <w:contextualSpacing/>
              <w:jc w:val="center"/>
              <w:rPr>
                <w:sz w:val="18"/>
                <w:szCs w:val="18"/>
              </w:rPr>
            </w:pPr>
          </w:p>
        </w:tc>
        <w:tc>
          <w:tcPr>
            <w:tcW w:w="601" w:type="dxa"/>
            <w:shd w:val="clear" w:color="auto" w:fill="auto"/>
            <w:vAlign w:val="center"/>
          </w:tcPr>
          <w:p w14:paraId="4EBC53F3"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29ED6845" w14:textId="77777777" w:rsidR="00A977F7" w:rsidRPr="006126C7" w:rsidRDefault="00A977F7" w:rsidP="00C43882">
            <w:pPr>
              <w:pStyle w:val="BodyText"/>
              <w:contextualSpacing/>
              <w:jc w:val="center"/>
              <w:rPr>
                <w:sz w:val="18"/>
                <w:szCs w:val="18"/>
              </w:rPr>
            </w:pPr>
          </w:p>
        </w:tc>
        <w:tc>
          <w:tcPr>
            <w:tcW w:w="686" w:type="dxa"/>
            <w:gridSpan w:val="2"/>
            <w:shd w:val="clear" w:color="auto" w:fill="auto"/>
            <w:vAlign w:val="center"/>
          </w:tcPr>
          <w:p w14:paraId="13C5F47D"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2C411596" w14:textId="77777777" w:rsidR="00A977F7" w:rsidRPr="006126C7" w:rsidRDefault="00A977F7" w:rsidP="00C43882">
            <w:pPr>
              <w:pStyle w:val="BodyText"/>
              <w:contextualSpacing/>
              <w:jc w:val="center"/>
              <w:rPr>
                <w:sz w:val="18"/>
                <w:szCs w:val="18"/>
              </w:rPr>
            </w:pPr>
          </w:p>
        </w:tc>
        <w:tc>
          <w:tcPr>
            <w:tcW w:w="604" w:type="dxa"/>
            <w:shd w:val="clear" w:color="auto" w:fill="auto"/>
            <w:vAlign w:val="center"/>
          </w:tcPr>
          <w:p w14:paraId="57E5DB7B" w14:textId="77777777" w:rsidR="00A977F7" w:rsidRPr="006126C7" w:rsidRDefault="00A977F7" w:rsidP="00C43882">
            <w:pPr>
              <w:pStyle w:val="BodyText"/>
              <w:contextualSpacing/>
              <w:jc w:val="center"/>
              <w:rPr>
                <w:sz w:val="18"/>
                <w:szCs w:val="18"/>
              </w:rPr>
            </w:pPr>
          </w:p>
        </w:tc>
        <w:tc>
          <w:tcPr>
            <w:tcW w:w="684" w:type="dxa"/>
            <w:gridSpan w:val="2"/>
            <w:shd w:val="clear" w:color="auto" w:fill="auto"/>
            <w:vAlign w:val="center"/>
          </w:tcPr>
          <w:p w14:paraId="2821DC2C" w14:textId="77777777" w:rsidR="00A977F7" w:rsidRPr="006126C7" w:rsidRDefault="00A977F7" w:rsidP="00C43882">
            <w:pPr>
              <w:pStyle w:val="BodyText"/>
              <w:contextualSpacing/>
              <w:jc w:val="center"/>
              <w:rPr>
                <w:sz w:val="18"/>
                <w:szCs w:val="18"/>
              </w:rPr>
            </w:pPr>
          </w:p>
        </w:tc>
        <w:tc>
          <w:tcPr>
            <w:tcW w:w="781" w:type="dxa"/>
            <w:gridSpan w:val="2"/>
            <w:shd w:val="clear" w:color="auto" w:fill="auto"/>
            <w:vAlign w:val="center"/>
          </w:tcPr>
          <w:p w14:paraId="36083956"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748C584E" w14:textId="77777777" w:rsidR="00A977F7" w:rsidRPr="006126C7" w:rsidRDefault="00A977F7" w:rsidP="00C43882">
            <w:pPr>
              <w:pStyle w:val="BodyText"/>
              <w:contextualSpacing/>
              <w:jc w:val="center"/>
              <w:rPr>
                <w:sz w:val="18"/>
                <w:szCs w:val="18"/>
              </w:rPr>
            </w:pPr>
          </w:p>
        </w:tc>
        <w:tc>
          <w:tcPr>
            <w:tcW w:w="609" w:type="dxa"/>
            <w:shd w:val="clear" w:color="auto" w:fill="auto"/>
            <w:vAlign w:val="center"/>
          </w:tcPr>
          <w:p w14:paraId="47248DCA"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6060561F" w14:textId="77777777" w:rsidR="00A977F7" w:rsidRPr="006126C7" w:rsidRDefault="00A977F7" w:rsidP="00C43882">
            <w:pPr>
              <w:pStyle w:val="BodyText"/>
              <w:contextualSpacing/>
              <w:jc w:val="center"/>
              <w:rPr>
                <w:sz w:val="18"/>
                <w:szCs w:val="18"/>
              </w:rPr>
            </w:pPr>
          </w:p>
        </w:tc>
        <w:tc>
          <w:tcPr>
            <w:tcW w:w="610" w:type="dxa"/>
            <w:shd w:val="clear" w:color="auto" w:fill="auto"/>
            <w:vAlign w:val="center"/>
          </w:tcPr>
          <w:p w14:paraId="6AD4D7FF" w14:textId="77777777" w:rsidR="00A977F7" w:rsidRPr="006126C7" w:rsidRDefault="00A977F7" w:rsidP="00C43882">
            <w:pPr>
              <w:pStyle w:val="BodyText"/>
              <w:contextualSpacing/>
              <w:jc w:val="center"/>
              <w:rPr>
                <w:sz w:val="18"/>
                <w:szCs w:val="18"/>
              </w:rPr>
            </w:pPr>
          </w:p>
        </w:tc>
      </w:tr>
      <w:tr w:rsidR="00A977F7" w:rsidRPr="006126C7" w14:paraId="188EFAAF" w14:textId="77777777" w:rsidTr="00C43882">
        <w:tc>
          <w:tcPr>
            <w:tcW w:w="3505" w:type="dxa"/>
            <w:shd w:val="clear" w:color="auto" w:fill="auto"/>
          </w:tcPr>
          <w:p w14:paraId="039DB71D" w14:textId="375A5BE9" w:rsidR="00A977F7" w:rsidRPr="00A77B20" w:rsidRDefault="00A977F7" w:rsidP="007F6ACB">
            <w:pPr>
              <w:pStyle w:val="BodyText"/>
              <w:rPr>
                <w:sz w:val="16"/>
                <w:szCs w:val="18"/>
              </w:rPr>
            </w:pPr>
            <w:r w:rsidRPr="00A77B20">
              <w:rPr>
                <w:sz w:val="16"/>
                <w:szCs w:val="18"/>
              </w:rPr>
              <w:t xml:space="preserve">Design of vulnerability and risk assessment tool and </w:t>
            </w:r>
            <w:r w:rsidRPr="00A77B20">
              <w:rPr>
                <w:sz w:val="16"/>
                <w:szCs w:val="18"/>
                <w:lang w:val="x-none"/>
              </w:rPr>
              <w:t>environment and social</w:t>
            </w:r>
            <w:r w:rsidRPr="00A77B20">
              <w:rPr>
                <w:sz w:val="16"/>
                <w:szCs w:val="18"/>
              </w:rPr>
              <w:t xml:space="preserve"> </w:t>
            </w:r>
            <w:r w:rsidRPr="00A77B20">
              <w:rPr>
                <w:sz w:val="16"/>
                <w:szCs w:val="18"/>
                <w:lang w:val="x-none"/>
              </w:rPr>
              <w:t>safeguard and gender assessment</w:t>
            </w:r>
            <w:r w:rsidRPr="00A77B20">
              <w:rPr>
                <w:sz w:val="16"/>
                <w:szCs w:val="18"/>
              </w:rPr>
              <w:t xml:space="preserve">  tools/methods</w:t>
            </w:r>
          </w:p>
        </w:tc>
        <w:tc>
          <w:tcPr>
            <w:tcW w:w="604" w:type="dxa"/>
            <w:shd w:val="clear" w:color="auto" w:fill="auto"/>
            <w:vAlign w:val="center"/>
          </w:tcPr>
          <w:p w14:paraId="548695C6" w14:textId="77777777" w:rsidR="00A977F7" w:rsidRPr="006126C7" w:rsidRDefault="00A977F7" w:rsidP="00C43882">
            <w:pPr>
              <w:pStyle w:val="BodyText"/>
              <w:contextualSpacing/>
              <w:jc w:val="center"/>
              <w:rPr>
                <w:sz w:val="18"/>
                <w:szCs w:val="18"/>
              </w:rPr>
            </w:pPr>
          </w:p>
        </w:tc>
        <w:tc>
          <w:tcPr>
            <w:tcW w:w="602" w:type="dxa"/>
            <w:shd w:val="clear" w:color="auto" w:fill="00B0F0"/>
            <w:vAlign w:val="center"/>
          </w:tcPr>
          <w:p w14:paraId="4A2CAD47" w14:textId="77777777" w:rsidR="00A977F7" w:rsidRPr="006126C7" w:rsidRDefault="00A977F7" w:rsidP="00C43882">
            <w:pPr>
              <w:pStyle w:val="BodyText"/>
              <w:contextualSpacing/>
              <w:jc w:val="center"/>
              <w:rPr>
                <w:sz w:val="18"/>
                <w:szCs w:val="18"/>
              </w:rPr>
            </w:pPr>
          </w:p>
        </w:tc>
        <w:tc>
          <w:tcPr>
            <w:tcW w:w="379" w:type="dxa"/>
            <w:shd w:val="clear" w:color="auto" w:fill="00B0F0"/>
            <w:vAlign w:val="center"/>
          </w:tcPr>
          <w:p w14:paraId="2F005DFA" w14:textId="77777777" w:rsidR="00A977F7" w:rsidRPr="006126C7" w:rsidRDefault="00A977F7" w:rsidP="00C43882">
            <w:pPr>
              <w:pStyle w:val="BodyText"/>
              <w:contextualSpacing/>
              <w:jc w:val="center"/>
              <w:rPr>
                <w:sz w:val="18"/>
                <w:szCs w:val="18"/>
              </w:rPr>
            </w:pPr>
            <w:r w:rsidRPr="006126C7">
              <w:rPr>
                <w:b/>
                <w:sz w:val="18"/>
                <w:szCs w:val="18"/>
              </w:rPr>
              <w:t>D3</w:t>
            </w:r>
          </w:p>
        </w:tc>
        <w:tc>
          <w:tcPr>
            <w:tcW w:w="298" w:type="dxa"/>
            <w:shd w:val="clear" w:color="auto" w:fill="auto"/>
            <w:vAlign w:val="center"/>
          </w:tcPr>
          <w:p w14:paraId="3C2209DA" w14:textId="77777777" w:rsidR="00A977F7" w:rsidRPr="006126C7" w:rsidRDefault="00A977F7" w:rsidP="00C43882">
            <w:pPr>
              <w:pStyle w:val="BodyText"/>
              <w:contextualSpacing/>
              <w:jc w:val="center"/>
              <w:rPr>
                <w:sz w:val="18"/>
                <w:szCs w:val="18"/>
              </w:rPr>
            </w:pPr>
          </w:p>
        </w:tc>
        <w:tc>
          <w:tcPr>
            <w:tcW w:w="600" w:type="dxa"/>
            <w:shd w:val="clear" w:color="auto" w:fill="auto"/>
            <w:vAlign w:val="center"/>
          </w:tcPr>
          <w:p w14:paraId="00E0B55C"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479A30A3"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0148A91F"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5B8CC946" w14:textId="77777777" w:rsidR="00A977F7" w:rsidRPr="006126C7" w:rsidRDefault="00A977F7" w:rsidP="00C43882">
            <w:pPr>
              <w:pStyle w:val="BodyText"/>
              <w:contextualSpacing/>
              <w:jc w:val="center"/>
              <w:rPr>
                <w:sz w:val="18"/>
                <w:szCs w:val="18"/>
              </w:rPr>
            </w:pPr>
          </w:p>
        </w:tc>
        <w:tc>
          <w:tcPr>
            <w:tcW w:w="601" w:type="dxa"/>
            <w:shd w:val="clear" w:color="auto" w:fill="auto"/>
            <w:vAlign w:val="center"/>
          </w:tcPr>
          <w:p w14:paraId="4312796B"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36C8CDE5" w14:textId="77777777" w:rsidR="00A977F7" w:rsidRPr="006126C7" w:rsidRDefault="00A977F7" w:rsidP="00C43882">
            <w:pPr>
              <w:pStyle w:val="BodyText"/>
              <w:contextualSpacing/>
              <w:jc w:val="center"/>
              <w:rPr>
                <w:sz w:val="18"/>
                <w:szCs w:val="18"/>
              </w:rPr>
            </w:pPr>
          </w:p>
        </w:tc>
        <w:tc>
          <w:tcPr>
            <w:tcW w:w="686" w:type="dxa"/>
            <w:gridSpan w:val="2"/>
            <w:shd w:val="clear" w:color="auto" w:fill="auto"/>
            <w:vAlign w:val="center"/>
          </w:tcPr>
          <w:p w14:paraId="508FA3BB"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31891919" w14:textId="77777777" w:rsidR="00A977F7" w:rsidRPr="006126C7" w:rsidRDefault="00A977F7" w:rsidP="00C43882">
            <w:pPr>
              <w:pStyle w:val="BodyText"/>
              <w:contextualSpacing/>
              <w:jc w:val="center"/>
              <w:rPr>
                <w:sz w:val="18"/>
                <w:szCs w:val="18"/>
              </w:rPr>
            </w:pPr>
          </w:p>
        </w:tc>
        <w:tc>
          <w:tcPr>
            <w:tcW w:w="604" w:type="dxa"/>
            <w:shd w:val="clear" w:color="auto" w:fill="auto"/>
            <w:vAlign w:val="center"/>
          </w:tcPr>
          <w:p w14:paraId="73949797" w14:textId="77777777" w:rsidR="00A977F7" w:rsidRPr="006126C7" w:rsidRDefault="00A977F7" w:rsidP="00C43882">
            <w:pPr>
              <w:pStyle w:val="BodyText"/>
              <w:contextualSpacing/>
              <w:jc w:val="center"/>
              <w:rPr>
                <w:sz w:val="18"/>
                <w:szCs w:val="18"/>
              </w:rPr>
            </w:pPr>
          </w:p>
        </w:tc>
        <w:tc>
          <w:tcPr>
            <w:tcW w:w="684" w:type="dxa"/>
            <w:gridSpan w:val="2"/>
            <w:shd w:val="clear" w:color="auto" w:fill="auto"/>
            <w:vAlign w:val="center"/>
          </w:tcPr>
          <w:p w14:paraId="26886EF2" w14:textId="77777777" w:rsidR="00A977F7" w:rsidRPr="006126C7" w:rsidRDefault="00A977F7" w:rsidP="00C43882">
            <w:pPr>
              <w:pStyle w:val="BodyText"/>
              <w:contextualSpacing/>
              <w:jc w:val="center"/>
              <w:rPr>
                <w:sz w:val="18"/>
                <w:szCs w:val="18"/>
              </w:rPr>
            </w:pPr>
          </w:p>
        </w:tc>
        <w:tc>
          <w:tcPr>
            <w:tcW w:w="781" w:type="dxa"/>
            <w:gridSpan w:val="2"/>
            <w:shd w:val="clear" w:color="auto" w:fill="auto"/>
            <w:vAlign w:val="center"/>
          </w:tcPr>
          <w:p w14:paraId="5B1513C0"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52A3A4C9" w14:textId="77777777" w:rsidR="00A977F7" w:rsidRPr="006126C7" w:rsidRDefault="00A977F7" w:rsidP="00C43882">
            <w:pPr>
              <w:pStyle w:val="BodyText"/>
              <w:contextualSpacing/>
              <w:jc w:val="center"/>
              <w:rPr>
                <w:sz w:val="18"/>
                <w:szCs w:val="18"/>
              </w:rPr>
            </w:pPr>
          </w:p>
        </w:tc>
        <w:tc>
          <w:tcPr>
            <w:tcW w:w="609" w:type="dxa"/>
            <w:shd w:val="clear" w:color="auto" w:fill="auto"/>
            <w:vAlign w:val="center"/>
          </w:tcPr>
          <w:p w14:paraId="6AF58C68"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6918665E" w14:textId="77777777" w:rsidR="00A977F7" w:rsidRPr="006126C7" w:rsidRDefault="00A977F7" w:rsidP="00C43882">
            <w:pPr>
              <w:pStyle w:val="BodyText"/>
              <w:contextualSpacing/>
              <w:jc w:val="center"/>
              <w:rPr>
                <w:sz w:val="18"/>
                <w:szCs w:val="18"/>
              </w:rPr>
            </w:pPr>
          </w:p>
        </w:tc>
        <w:tc>
          <w:tcPr>
            <w:tcW w:w="610" w:type="dxa"/>
            <w:shd w:val="clear" w:color="auto" w:fill="auto"/>
            <w:vAlign w:val="center"/>
          </w:tcPr>
          <w:p w14:paraId="681C1643" w14:textId="77777777" w:rsidR="00A977F7" w:rsidRPr="006126C7" w:rsidRDefault="00A977F7" w:rsidP="00C43882">
            <w:pPr>
              <w:pStyle w:val="BodyText"/>
              <w:contextualSpacing/>
              <w:jc w:val="center"/>
              <w:rPr>
                <w:sz w:val="18"/>
                <w:szCs w:val="18"/>
              </w:rPr>
            </w:pPr>
          </w:p>
        </w:tc>
      </w:tr>
      <w:tr w:rsidR="00A977F7" w:rsidRPr="006126C7" w14:paraId="64663C4B" w14:textId="77777777" w:rsidTr="00C43882">
        <w:tc>
          <w:tcPr>
            <w:tcW w:w="3505" w:type="dxa"/>
            <w:shd w:val="clear" w:color="auto" w:fill="auto"/>
          </w:tcPr>
          <w:p w14:paraId="4033C618" w14:textId="77777777" w:rsidR="00A977F7" w:rsidRPr="00A77B20" w:rsidRDefault="00A977F7" w:rsidP="00C43882">
            <w:pPr>
              <w:pStyle w:val="BodyText"/>
              <w:rPr>
                <w:sz w:val="16"/>
                <w:szCs w:val="18"/>
              </w:rPr>
            </w:pPr>
            <w:r w:rsidRPr="00A77B20">
              <w:rPr>
                <w:sz w:val="16"/>
                <w:szCs w:val="18"/>
              </w:rPr>
              <w:t>Field work for the detailed vulnerability and impact assessment including environmental &amp; social safeguard and gender assessment</w:t>
            </w:r>
          </w:p>
        </w:tc>
        <w:tc>
          <w:tcPr>
            <w:tcW w:w="604" w:type="dxa"/>
            <w:shd w:val="clear" w:color="auto" w:fill="auto"/>
            <w:vAlign w:val="center"/>
          </w:tcPr>
          <w:p w14:paraId="1D435B3E"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3C1008CE" w14:textId="77777777" w:rsidR="00A977F7" w:rsidRPr="006126C7" w:rsidRDefault="00A977F7" w:rsidP="00C43882">
            <w:pPr>
              <w:pStyle w:val="BodyText"/>
              <w:contextualSpacing/>
              <w:jc w:val="center"/>
              <w:rPr>
                <w:sz w:val="18"/>
                <w:szCs w:val="18"/>
              </w:rPr>
            </w:pPr>
          </w:p>
        </w:tc>
        <w:tc>
          <w:tcPr>
            <w:tcW w:w="677" w:type="dxa"/>
            <w:gridSpan w:val="2"/>
            <w:shd w:val="clear" w:color="auto" w:fill="00B0F0"/>
            <w:vAlign w:val="center"/>
          </w:tcPr>
          <w:p w14:paraId="4E2E91EA" w14:textId="77777777" w:rsidR="00A977F7" w:rsidRPr="006126C7" w:rsidRDefault="00A977F7" w:rsidP="00C43882">
            <w:pPr>
              <w:pStyle w:val="BodyText"/>
              <w:contextualSpacing/>
              <w:jc w:val="center"/>
              <w:rPr>
                <w:sz w:val="18"/>
                <w:szCs w:val="18"/>
              </w:rPr>
            </w:pPr>
          </w:p>
        </w:tc>
        <w:tc>
          <w:tcPr>
            <w:tcW w:w="600" w:type="dxa"/>
            <w:shd w:val="clear" w:color="auto" w:fill="00B0F0"/>
            <w:vAlign w:val="center"/>
          </w:tcPr>
          <w:p w14:paraId="6BA097FF" w14:textId="77777777" w:rsidR="00A977F7" w:rsidRPr="006126C7" w:rsidRDefault="00A977F7" w:rsidP="00C43882">
            <w:pPr>
              <w:pStyle w:val="BodyText"/>
              <w:contextualSpacing/>
              <w:jc w:val="center"/>
              <w:rPr>
                <w:sz w:val="18"/>
                <w:szCs w:val="18"/>
              </w:rPr>
            </w:pPr>
          </w:p>
        </w:tc>
        <w:tc>
          <w:tcPr>
            <w:tcW w:w="603" w:type="dxa"/>
            <w:shd w:val="clear" w:color="auto" w:fill="00B0F0"/>
            <w:vAlign w:val="center"/>
          </w:tcPr>
          <w:p w14:paraId="0AF3F140" w14:textId="77777777" w:rsidR="00A977F7" w:rsidRPr="006126C7" w:rsidRDefault="00A977F7" w:rsidP="00C43882">
            <w:pPr>
              <w:pStyle w:val="BodyText"/>
              <w:contextualSpacing/>
              <w:jc w:val="center"/>
              <w:rPr>
                <w:sz w:val="18"/>
                <w:szCs w:val="18"/>
              </w:rPr>
            </w:pPr>
          </w:p>
        </w:tc>
        <w:tc>
          <w:tcPr>
            <w:tcW w:w="602" w:type="dxa"/>
            <w:shd w:val="clear" w:color="auto" w:fill="00B0F0"/>
            <w:vAlign w:val="center"/>
          </w:tcPr>
          <w:p w14:paraId="4B7ACF09" w14:textId="77777777" w:rsidR="00A977F7" w:rsidRPr="006126C7" w:rsidRDefault="00A977F7" w:rsidP="00C43882">
            <w:pPr>
              <w:pStyle w:val="BodyText"/>
              <w:contextualSpacing/>
              <w:jc w:val="center"/>
              <w:rPr>
                <w:sz w:val="18"/>
                <w:szCs w:val="18"/>
              </w:rPr>
            </w:pPr>
            <w:r>
              <w:rPr>
                <w:b/>
                <w:sz w:val="18"/>
                <w:szCs w:val="18"/>
              </w:rPr>
              <w:t>D4</w:t>
            </w:r>
          </w:p>
        </w:tc>
        <w:tc>
          <w:tcPr>
            <w:tcW w:w="603" w:type="dxa"/>
            <w:shd w:val="clear" w:color="auto" w:fill="auto"/>
            <w:vAlign w:val="center"/>
          </w:tcPr>
          <w:p w14:paraId="41655B3F" w14:textId="77777777" w:rsidR="00A977F7" w:rsidRPr="006126C7" w:rsidRDefault="00A977F7" w:rsidP="00C43882">
            <w:pPr>
              <w:pStyle w:val="BodyText"/>
              <w:contextualSpacing/>
              <w:jc w:val="center"/>
              <w:rPr>
                <w:sz w:val="18"/>
                <w:szCs w:val="18"/>
              </w:rPr>
            </w:pPr>
          </w:p>
        </w:tc>
        <w:tc>
          <w:tcPr>
            <w:tcW w:w="601" w:type="dxa"/>
            <w:shd w:val="clear" w:color="auto" w:fill="auto"/>
            <w:vAlign w:val="center"/>
          </w:tcPr>
          <w:p w14:paraId="686A4498"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4FD66AB6" w14:textId="77777777" w:rsidR="00A977F7" w:rsidRPr="006126C7" w:rsidRDefault="00A977F7" w:rsidP="00C43882">
            <w:pPr>
              <w:pStyle w:val="BodyText"/>
              <w:contextualSpacing/>
              <w:jc w:val="center"/>
              <w:rPr>
                <w:sz w:val="18"/>
                <w:szCs w:val="18"/>
              </w:rPr>
            </w:pPr>
          </w:p>
        </w:tc>
        <w:tc>
          <w:tcPr>
            <w:tcW w:w="686" w:type="dxa"/>
            <w:gridSpan w:val="2"/>
            <w:shd w:val="clear" w:color="auto" w:fill="auto"/>
            <w:vAlign w:val="center"/>
          </w:tcPr>
          <w:p w14:paraId="6FC8ACBE"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0097F30F" w14:textId="77777777" w:rsidR="00A977F7" w:rsidRPr="006126C7" w:rsidRDefault="00A977F7" w:rsidP="00C43882">
            <w:pPr>
              <w:pStyle w:val="BodyText"/>
              <w:contextualSpacing/>
              <w:jc w:val="center"/>
              <w:rPr>
                <w:sz w:val="18"/>
                <w:szCs w:val="18"/>
              </w:rPr>
            </w:pPr>
          </w:p>
        </w:tc>
        <w:tc>
          <w:tcPr>
            <w:tcW w:w="604" w:type="dxa"/>
            <w:shd w:val="clear" w:color="auto" w:fill="auto"/>
            <w:vAlign w:val="center"/>
          </w:tcPr>
          <w:p w14:paraId="605427A4" w14:textId="77777777" w:rsidR="00A977F7" w:rsidRPr="006126C7" w:rsidRDefault="00A977F7" w:rsidP="00C43882">
            <w:pPr>
              <w:pStyle w:val="BodyText"/>
              <w:contextualSpacing/>
              <w:jc w:val="center"/>
              <w:rPr>
                <w:sz w:val="18"/>
                <w:szCs w:val="18"/>
              </w:rPr>
            </w:pPr>
          </w:p>
        </w:tc>
        <w:tc>
          <w:tcPr>
            <w:tcW w:w="684" w:type="dxa"/>
            <w:gridSpan w:val="2"/>
            <w:shd w:val="clear" w:color="auto" w:fill="auto"/>
            <w:vAlign w:val="center"/>
          </w:tcPr>
          <w:p w14:paraId="1781AA54" w14:textId="77777777" w:rsidR="00A977F7" w:rsidRPr="006126C7" w:rsidRDefault="00A977F7" w:rsidP="00C43882">
            <w:pPr>
              <w:pStyle w:val="BodyText"/>
              <w:contextualSpacing/>
              <w:jc w:val="center"/>
              <w:rPr>
                <w:sz w:val="18"/>
                <w:szCs w:val="18"/>
              </w:rPr>
            </w:pPr>
          </w:p>
        </w:tc>
        <w:tc>
          <w:tcPr>
            <w:tcW w:w="781" w:type="dxa"/>
            <w:gridSpan w:val="2"/>
            <w:shd w:val="clear" w:color="auto" w:fill="auto"/>
            <w:vAlign w:val="center"/>
          </w:tcPr>
          <w:p w14:paraId="64701F19"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3C65DFF8" w14:textId="77777777" w:rsidR="00A977F7" w:rsidRPr="006126C7" w:rsidRDefault="00A977F7" w:rsidP="00C43882">
            <w:pPr>
              <w:pStyle w:val="BodyText"/>
              <w:contextualSpacing/>
              <w:jc w:val="center"/>
              <w:rPr>
                <w:sz w:val="18"/>
                <w:szCs w:val="18"/>
              </w:rPr>
            </w:pPr>
          </w:p>
        </w:tc>
        <w:tc>
          <w:tcPr>
            <w:tcW w:w="609" w:type="dxa"/>
            <w:shd w:val="clear" w:color="auto" w:fill="auto"/>
            <w:vAlign w:val="center"/>
          </w:tcPr>
          <w:p w14:paraId="2B4DF76D"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6919CB44" w14:textId="77777777" w:rsidR="00A977F7" w:rsidRPr="006126C7" w:rsidRDefault="00A977F7" w:rsidP="00C43882">
            <w:pPr>
              <w:pStyle w:val="BodyText"/>
              <w:contextualSpacing/>
              <w:jc w:val="center"/>
              <w:rPr>
                <w:sz w:val="18"/>
                <w:szCs w:val="18"/>
              </w:rPr>
            </w:pPr>
          </w:p>
        </w:tc>
        <w:tc>
          <w:tcPr>
            <w:tcW w:w="610" w:type="dxa"/>
            <w:shd w:val="clear" w:color="auto" w:fill="auto"/>
            <w:vAlign w:val="center"/>
          </w:tcPr>
          <w:p w14:paraId="1D97D229" w14:textId="77777777" w:rsidR="00A977F7" w:rsidRPr="006126C7" w:rsidRDefault="00A977F7" w:rsidP="00C43882">
            <w:pPr>
              <w:pStyle w:val="BodyText"/>
              <w:contextualSpacing/>
              <w:jc w:val="center"/>
              <w:rPr>
                <w:sz w:val="18"/>
                <w:szCs w:val="18"/>
              </w:rPr>
            </w:pPr>
          </w:p>
        </w:tc>
      </w:tr>
      <w:tr w:rsidR="00A977F7" w:rsidRPr="006126C7" w14:paraId="63D0711B" w14:textId="77777777" w:rsidTr="00C43882">
        <w:tc>
          <w:tcPr>
            <w:tcW w:w="3505" w:type="dxa"/>
            <w:shd w:val="clear" w:color="auto" w:fill="auto"/>
          </w:tcPr>
          <w:p w14:paraId="4123FB70" w14:textId="77777777" w:rsidR="00A977F7" w:rsidRPr="00A77B20" w:rsidRDefault="00A977F7" w:rsidP="00C43882">
            <w:pPr>
              <w:pStyle w:val="BodyText"/>
              <w:rPr>
                <w:sz w:val="16"/>
                <w:szCs w:val="18"/>
              </w:rPr>
            </w:pPr>
            <w:r w:rsidRPr="00A77B20">
              <w:rPr>
                <w:sz w:val="16"/>
                <w:szCs w:val="18"/>
              </w:rPr>
              <w:t xml:space="preserve">Develop methodology/tool for applied </w:t>
            </w:r>
            <w:r w:rsidRPr="00A77B20">
              <w:rPr>
                <w:sz w:val="16"/>
                <w:szCs w:val="18"/>
                <w:lang w:val="x-none"/>
              </w:rPr>
              <w:t>economic</w:t>
            </w:r>
            <w:r w:rsidRPr="00A77B20">
              <w:rPr>
                <w:sz w:val="16"/>
                <w:szCs w:val="18"/>
              </w:rPr>
              <w:t xml:space="preserve"> </w:t>
            </w:r>
            <w:r w:rsidRPr="00A77B20">
              <w:rPr>
                <w:sz w:val="16"/>
                <w:szCs w:val="18"/>
                <w:lang w:val="x-none"/>
              </w:rPr>
              <w:t>evaluation</w:t>
            </w:r>
            <w:r w:rsidRPr="00A77B20">
              <w:rPr>
                <w:sz w:val="16"/>
                <w:szCs w:val="18"/>
              </w:rPr>
              <w:t xml:space="preserve"> </w:t>
            </w:r>
            <w:r w:rsidRPr="00A77B20">
              <w:rPr>
                <w:sz w:val="16"/>
                <w:szCs w:val="18"/>
                <w:lang w:val="x-none"/>
              </w:rPr>
              <w:t>of ecosystem</w:t>
            </w:r>
            <w:r w:rsidRPr="00A77B20">
              <w:rPr>
                <w:sz w:val="16"/>
                <w:szCs w:val="18"/>
              </w:rPr>
              <w:t xml:space="preserve"> </w:t>
            </w:r>
            <w:r w:rsidRPr="00A77B20">
              <w:rPr>
                <w:sz w:val="16"/>
                <w:szCs w:val="18"/>
                <w:lang w:val="x-none"/>
              </w:rPr>
              <w:t>support</w:t>
            </w:r>
            <w:r w:rsidRPr="00A77B20">
              <w:rPr>
                <w:sz w:val="16"/>
                <w:szCs w:val="18"/>
              </w:rPr>
              <w:t xml:space="preserve"> </w:t>
            </w:r>
            <w:r w:rsidRPr="00A77B20">
              <w:rPr>
                <w:sz w:val="16"/>
                <w:szCs w:val="18"/>
                <w:lang w:val="x-none"/>
              </w:rPr>
              <w:t>services and investment appraisal</w:t>
            </w:r>
            <w:r w:rsidRPr="00A77B20">
              <w:rPr>
                <w:sz w:val="16"/>
                <w:szCs w:val="18"/>
              </w:rPr>
              <w:t xml:space="preserve"> of agriculture adaptation practices</w:t>
            </w:r>
          </w:p>
        </w:tc>
        <w:tc>
          <w:tcPr>
            <w:tcW w:w="604" w:type="dxa"/>
            <w:shd w:val="clear" w:color="auto" w:fill="auto"/>
            <w:vAlign w:val="center"/>
          </w:tcPr>
          <w:p w14:paraId="1C71CAA3"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5477859D" w14:textId="77777777" w:rsidR="00A977F7" w:rsidRPr="006126C7" w:rsidRDefault="00A977F7" w:rsidP="00C43882">
            <w:pPr>
              <w:pStyle w:val="BodyText"/>
              <w:contextualSpacing/>
              <w:jc w:val="center"/>
              <w:rPr>
                <w:sz w:val="18"/>
                <w:szCs w:val="18"/>
              </w:rPr>
            </w:pPr>
          </w:p>
        </w:tc>
        <w:tc>
          <w:tcPr>
            <w:tcW w:w="677" w:type="dxa"/>
            <w:gridSpan w:val="2"/>
            <w:shd w:val="clear" w:color="auto" w:fill="00B0F0"/>
            <w:vAlign w:val="center"/>
          </w:tcPr>
          <w:p w14:paraId="084DACEF" w14:textId="77777777" w:rsidR="00A977F7" w:rsidRPr="006126C7" w:rsidRDefault="00A977F7" w:rsidP="00C43882">
            <w:pPr>
              <w:pStyle w:val="BodyText"/>
              <w:contextualSpacing/>
              <w:jc w:val="center"/>
              <w:rPr>
                <w:sz w:val="18"/>
                <w:szCs w:val="18"/>
              </w:rPr>
            </w:pPr>
          </w:p>
        </w:tc>
        <w:tc>
          <w:tcPr>
            <w:tcW w:w="600" w:type="dxa"/>
            <w:shd w:val="clear" w:color="auto" w:fill="00B0F0"/>
            <w:vAlign w:val="center"/>
          </w:tcPr>
          <w:p w14:paraId="26EFF896" w14:textId="77777777" w:rsidR="00A977F7" w:rsidRPr="006126C7" w:rsidRDefault="00A977F7" w:rsidP="00C43882">
            <w:pPr>
              <w:pStyle w:val="BodyText"/>
              <w:contextualSpacing/>
              <w:jc w:val="center"/>
              <w:rPr>
                <w:sz w:val="18"/>
                <w:szCs w:val="18"/>
              </w:rPr>
            </w:pPr>
          </w:p>
        </w:tc>
        <w:tc>
          <w:tcPr>
            <w:tcW w:w="603" w:type="dxa"/>
            <w:shd w:val="clear" w:color="auto" w:fill="00B0F0"/>
            <w:vAlign w:val="center"/>
          </w:tcPr>
          <w:p w14:paraId="5F2048F7" w14:textId="77777777" w:rsidR="00A977F7" w:rsidRPr="006126C7" w:rsidRDefault="00A977F7" w:rsidP="00C43882">
            <w:pPr>
              <w:pStyle w:val="BodyText"/>
              <w:contextualSpacing/>
              <w:jc w:val="center"/>
              <w:rPr>
                <w:sz w:val="18"/>
                <w:szCs w:val="18"/>
              </w:rPr>
            </w:pPr>
            <w:r>
              <w:rPr>
                <w:b/>
                <w:sz w:val="18"/>
                <w:szCs w:val="18"/>
              </w:rPr>
              <w:t>D5</w:t>
            </w:r>
          </w:p>
        </w:tc>
        <w:tc>
          <w:tcPr>
            <w:tcW w:w="602" w:type="dxa"/>
            <w:shd w:val="clear" w:color="auto" w:fill="auto"/>
            <w:vAlign w:val="center"/>
          </w:tcPr>
          <w:p w14:paraId="749C0797"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20DC2039" w14:textId="77777777" w:rsidR="00A977F7" w:rsidRPr="006126C7" w:rsidRDefault="00A977F7" w:rsidP="00C43882">
            <w:pPr>
              <w:pStyle w:val="BodyText"/>
              <w:contextualSpacing/>
              <w:jc w:val="center"/>
              <w:rPr>
                <w:sz w:val="18"/>
                <w:szCs w:val="18"/>
              </w:rPr>
            </w:pPr>
          </w:p>
        </w:tc>
        <w:tc>
          <w:tcPr>
            <w:tcW w:w="601" w:type="dxa"/>
            <w:shd w:val="clear" w:color="auto" w:fill="auto"/>
            <w:vAlign w:val="center"/>
          </w:tcPr>
          <w:p w14:paraId="37CCE1A1"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49F8BCCC" w14:textId="77777777" w:rsidR="00A977F7" w:rsidRPr="006126C7" w:rsidRDefault="00A977F7" w:rsidP="00C43882">
            <w:pPr>
              <w:pStyle w:val="BodyText"/>
              <w:contextualSpacing/>
              <w:jc w:val="center"/>
              <w:rPr>
                <w:sz w:val="18"/>
                <w:szCs w:val="18"/>
              </w:rPr>
            </w:pPr>
          </w:p>
        </w:tc>
        <w:tc>
          <w:tcPr>
            <w:tcW w:w="686" w:type="dxa"/>
            <w:gridSpan w:val="2"/>
            <w:shd w:val="clear" w:color="auto" w:fill="auto"/>
            <w:vAlign w:val="center"/>
          </w:tcPr>
          <w:p w14:paraId="666FB9BF"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6735B3D8" w14:textId="77777777" w:rsidR="00A977F7" w:rsidRPr="006126C7" w:rsidRDefault="00A977F7" w:rsidP="00C43882">
            <w:pPr>
              <w:pStyle w:val="BodyText"/>
              <w:contextualSpacing/>
              <w:jc w:val="center"/>
              <w:rPr>
                <w:sz w:val="18"/>
                <w:szCs w:val="18"/>
              </w:rPr>
            </w:pPr>
          </w:p>
        </w:tc>
        <w:tc>
          <w:tcPr>
            <w:tcW w:w="604" w:type="dxa"/>
            <w:shd w:val="clear" w:color="auto" w:fill="auto"/>
            <w:vAlign w:val="center"/>
          </w:tcPr>
          <w:p w14:paraId="12414F0C" w14:textId="77777777" w:rsidR="00A977F7" w:rsidRPr="006126C7" w:rsidRDefault="00A977F7" w:rsidP="00C43882">
            <w:pPr>
              <w:pStyle w:val="BodyText"/>
              <w:contextualSpacing/>
              <w:jc w:val="center"/>
              <w:rPr>
                <w:sz w:val="18"/>
                <w:szCs w:val="18"/>
              </w:rPr>
            </w:pPr>
          </w:p>
        </w:tc>
        <w:tc>
          <w:tcPr>
            <w:tcW w:w="684" w:type="dxa"/>
            <w:gridSpan w:val="2"/>
            <w:shd w:val="clear" w:color="auto" w:fill="auto"/>
            <w:vAlign w:val="center"/>
          </w:tcPr>
          <w:p w14:paraId="6E823036" w14:textId="77777777" w:rsidR="00A977F7" w:rsidRPr="006126C7" w:rsidRDefault="00A977F7" w:rsidP="00C43882">
            <w:pPr>
              <w:pStyle w:val="BodyText"/>
              <w:contextualSpacing/>
              <w:jc w:val="center"/>
              <w:rPr>
                <w:sz w:val="18"/>
                <w:szCs w:val="18"/>
              </w:rPr>
            </w:pPr>
          </w:p>
        </w:tc>
        <w:tc>
          <w:tcPr>
            <w:tcW w:w="781" w:type="dxa"/>
            <w:gridSpan w:val="2"/>
            <w:shd w:val="clear" w:color="auto" w:fill="auto"/>
            <w:vAlign w:val="center"/>
          </w:tcPr>
          <w:p w14:paraId="138071F2"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419FFACD" w14:textId="77777777" w:rsidR="00A977F7" w:rsidRPr="006126C7" w:rsidRDefault="00A977F7" w:rsidP="00C43882">
            <w:pPr>
              <w:pStyle w:val="BodyText"/>
              <w:contextualSpacing/>
              <w:jc w:val="center"/>
              <w:rPr>
                <w:sz w:val="18"/>
                <w:szCs w:val="18"/>
              </w:rPr>
            </w:pPr>
          </w:p>
        </w:tc>
        <w:tc>
          <w:tcPr>
            <w:tcW w:w="609" w:type="dxa"/>
            <w:shd w:val="clear" w:color="auto" w:fill="auto"/>
            <w:vAlign w:val="center"/>
          </w:tcPr>
          <w:p w14:paraId="3165528E"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171CE163" w14:textId="77777777" w:rsidR="00A977F7" w:rsidRPr="006126C7" w:rsidRDefault="00A977F7" w:rsidP="00C43882">
            <w:pPr>
              <w:pStyle w:val="BodyText"/>
              <w:contextualSpacing/>
              <w:jc w:val="center"/>
              <w:rPr>
                <w:sz w:val="18"/>
                <w:szCs w:val="18"/>
              </w:rPr>
            </w:pPr>
          </w:p>
        </w:tc>
        <w:tc>
          <w:tcPr>
            <w:tcW w:w="610" w:type="dxa"/>
            <w:shd w:val="clear" w:color="auto" w:fill="auto"/>
            <w:vAlign w:val="center"/>
          </w:tcPr>
          <w:p w14:paraId="49FF5799" w14:textId="77777777" w:rsidR="00A977F7" w:rsidRPr="006126C7" w:rsidRDefault="00A977F7" w:rsidP="00C43882">
            <w:pPr>
              <w:pStyle w:val="BodyText"/>
              <w:contextualSpacing/>
              <w:jc w:val="center"/>
              <w:rPr>
                <w:sz w:val="18"/>
                <w:szCs w:val="18"/>
              </w:rPr>
            </w:pPr>
          </w:p>
        </w:tc>
      </w:tr>
      <w:tr w:rsidR="00A977F7" w:rsidRPr="006126C7" w14:paraId="419E4D58" w14:textId="77777777" w:rsidTr="00C43882">
        <w:tc>
          <w:tcPr>
            <w:tcW w:w="3505" w:type="dxa"/>
            <w:shd w:val="clear" w:color="auto" w:fill="auto"/>
          </w:tcPr>
          <w:p w14:paraId="4E90018F" w14:textId="2084C806" w:rsidR="00A977F7" w:rsidRPr="00A77B20" w:rsidRDefault="00A977F7" w:rsidP="00F95ECF">
            <w:pPr>
              <w:pStyle w:val="BodyText"/>
              <w:rPr>
                <w:sz w:val="16"/>
                <w:szCs w:val="18"/>
              </w:rPr>
            </w:pPr>
            <w:r w:rsidRPr="00A77B20">
              <w:rPr>
                <w:sz w:val="16"/>
                <w:szCs w:val="18"/>
              </w:rPr>
              <w:t xml:space="preserve">Feasibility assessment of </w:t>
            </w:r>
            <w:r w:rsidR="00F95ECF">
              <w:rPr>
                <w:sz w:val="16"/>
                <w:szCs w:val="18"/>
              </w:rPr>
              <w:t>EbA</w:t>
            </w:r>
            <w:r w:rsidRPr="00A77B20">
              <w:rPr>
                <w:sz w:val="16"/>
                <w:szCs w:val="18"/>
              </w:rPr>
              <w:t xml:space="preserve"> measures</w:t>
            </w:r>
          </w:p>
        </w:tc>
        <w:tc>
          <w:tcPr>
            <w:tcW w:w="604" w:type="dxa"/>
            <w:shd w:val="clear" w:color="auto" w:fill="auto"/>
            <w:vAlign w:val="center"/>
          </w:tcPr>
          <w:p w14:paraId="0598A23F"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4B94EF74" w14:textId="77777777" w:rsidR="00A977F7" w:rsidRPr="006126C7" w:rsidRDefault="00A977F7" w:rsidP="00C43882">
            <w:pPr>
              <w:pStyle w:val="BodyText"/>
              <w:contextualSpacing/>
              <w:jc w:val="center"/>
              <w:rPr>
                <w:sz w:val="18"/>
                <w:szCs w:val="18"/>
              </w:rPr>
            </w:pPr>
          </w:p>
        </w:tc>
        <w:tc>
          <w:tcPr>
            <w:tcW w:w="677" w:type="dxa"/>
            <w:gridSpan w:val="2"/>
            <w:shd w:val="clear" w:color="auto" w:fill="auto"/>
            <w:vAlign w:val="center"/>
          </w:tcPr>
          <w:p w14:paraId="2BB30132" w14:textId="77777777" w:rsidR="00A977F7" w:rsidRPr="006126C7" w:rsidRDefault="00A977F7" w:rsidP="00C43882">
            <w:pPr>
              <w:pStyle w:val="BodyText"/>
              <w:contextualSpacing/>
              <w:jc w:val="center"/>
              <w:rPr>
                <w:sz w:val="18"/>
                <w:szCs w:val="18"/>
              </w:rPr>
            </w:pPr>
          </w:p>
        </w:tc>
        <w:tc>
          <w:tcPr>
            <w:tcW w:w="600" w:type="dxa"/>
            <w:shd w:val="clear" w:color="auto" w:fill="auto"/>
            <w:vAlign w:val="center"/>
          </w:tcPr>
          <w:p w14:paraId="0D419CA8" w14:textId="77777777" w:rsidR="00A977F7" w:rsidRPr="006126C7" w:rsidRDefault="00A977F7" w:rsidP="00C43882">
            <w:pPr>
              <w:pStyle w:val="BodyText"/>
              <w:contextualSpacing/>
              <w:jc w:val="center"/>
              <w:rPr>
                <w:sz w:val="18"/>
                <w:szCs w:val="18"/>
              </w:rPr>
            </w:pPr>
          </w:p>
        </w:tc>
        <w:tc>
          <w:tcPr>
            <w:tcW w:w="603" w:type="dxa"/>
            <w:shd w:val="clear" w:color="auto" w:fill="00B0F0"/>
            <w:vAlign w:val="center"/>
          </w:tcPr>
          <w:p w14:paraId="29238311" w14:textId="77777777" w:rsidR="00A977F7" w:rsidRPr="006126C7" w:rsidRDefault="00A977F7" w:rsidP="00C43882">
            <w:pPr>
              <w:pStyle w:val="BodyText"/>
              <w:contextualSpacing/>
              <w:jc w:val="center"/>
              <w:rPr>
                <w:sz w:val="18"/>
                <w:szCs w:val="18"/>
              </w:rPr>
            </w:pPr>
          </w:p>
        </w:tc>
        <w:tc>
          <w:tcPr>
            <w:tcW w:w="602" w:type="dxa"/>
            <w:shd w:val="clear" w:color="auto" w:fill="00B0F0"/>
            <w:vAlign w:val="center"/>
          </w:tcPr>
          <w:p w14:paraId="5267F931" w14:textId="77777777" w:rsidR="00A977F7" w:rsidRPr="006126C7" w:rsidRDefault="00A977F7" w:rsidP="00C43882">
            <w:pPr>
              <w:pStyle w:val="BodyText"/>
              <w:contextualSpacing/>
              <w:jc w:val="center"/>
              <w:rPr>
                <w:sz w:val="18"/>
                <w:szCs w:val="18"/>
              </w:rPr>
            </w:pPr>
          </w:p>
        </w:tc>
        <w:tc>
          <w:tcPr>
            <w:tcW w:w="603" w:type="dxa"/>
            <w:shd w:val="clear" w:color="auto" w:fill="00B0F0"/>
            <w:vAlign w:val="center"/>
          </w:tcPr>
          <w:p w14:paraId="79CFBAB8" w14:textId="77777777" w:rsidR="00A977F7" w:rsidRPr="006126C7" w:rsidRDefault="00A977F7" w:rsidP="00C43882">
            <w:pPr>
              <w:pStyle w:val="BodyText"/>
              <w:contextualSpacing/>
              <w:jc w:val="center"/>
              <w:rPr>
                <w:sz w:val="18"/>
                <w:szCs w:val="18"/>
              </w:rPr>
            </w:pPr>
            <w:r>
              <w:rPr>
                <w:b/>
                <w:sz w:val="18"/>
                <w:szCs w:val="18"/>
              </w:rPr>
              <w:t>D6</w:t>
            </w:r>
          </w:p>
        </w:tc>
        <w:tc>
          <w:tcPr>
            <w:tcW w:w="601" w:type="dxa"/>
            <w:shd w:val="clear" w:color="auto" w:fill="auto"/>
            <w:vAlign w:val="center"/>
          </w:tcPr>
          <w:p w14:paraId="313B1098"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41F8527D" w14:textId="77777777" w:rsidR="00A977F7" w:rsidRPr="006126C7" w:rsidRDefault="00A977F7" w:rsidP="00C43882">
            <w:pPr>
              <w:pStyle w:val="BodyText"/>
              <w:contextualSpacing/>
              <w:jc w:val="center"/>
              <w:rPr>
                <w:sz w:val="18"/>
                <w:szCs w:val="18"/>
              </w:rPr>
            </w:pPr>
          </w:p>
        </w:tc>
        <w:tc>
          <w:tcPr>
            <w:tcW w:w="686" w:type="dxa"/>
            <w:gridSpan w:val="2"/>
            <w:shd w:val="clear" w:color="auto" w:fill="auto"/>
            <w:vAlign w:val="center"/>
          </w:tcPr>
          <w:p w14:paraId="6E8152E2"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7255A142" w14:textId="77777777" w:rsidR="00A977F7" w:rsidRPr="006126C7" w:rsidRDefault="00A977F7" w:rsidP="00C43882">
            <w:pPr>
              <w:pStyle w:val="BodyText"/>
              <w:contextualSpacing/>
              <w:jc w:val="center"/>
              <w:rPr>
                <w:sz w:val="18"/>
                <w:szCs w:val="18"/>
              </w:rPr>
            </w:pPr>
          </w:p>
        </w:tc>
        <w:tc>
          <w:tcPr>
            <w:tcW w:w="604" w:type="dxa"/>
            <w:shd w:val="clear" w:color="auto" w:fill="auto"/>
            <w:vAlign w:val="center"/>
          </w:tcPr>
          <w:p w14:paraId="5A18563D" w14:textId="77777777" w:rsidR="00A977F7" w:rsidRPr="006126C7" w:rsidRDefault="00A977F7" w:rsidP="00C43882">
            <w:pPr>
              <w:pStyle w:val="BodyText"/>
              <w:contextualSpacing/>
              <w:jc w:val="center"/>
              <w:rPr>
                <w:sz w:val="18"/>
                <w:szCs w:val="18"/>
              </w:rPr>
            </w:pPr>
          </w:p>
        </w:tc>
        <w:tc>
          <w:tcPr>
            <w:tcW w:w="684" w:type="dxa"/>
            <w:gridSpan w:val="2"/>
            <w:shd w:val="clear" w:color="auto" w:fill="auto"/>
            <w:vAlign w:val="center"/>
          </w:tcPr>
          <w:p w14:paraId="72B14656" w14:textId="77777777" w:rsidR="00A977F7" w:rsidRPr="006126C7" w:rsidRDefault="00A977F7" w:rsidP="00C43882">
            <w:pPr>
              <w:pStyle w:val="BodyText"/>
              <w:contextualSpacing/>
              <w:jc w:val="center"/>
              <w:rPr>
                <w:sz w:val="18"/>
                <w:szCs w:val="18"/>
              </w:rPr>
            </w:pPr>
          </w:p>
        </w:tc>
        <w:tc>
          <w:tcPr>
            <w:tcW w:w="781" w:type="dxa"/>
            <w:gridSpan w:val="2"/>
            <w:shd w:val="clear" w:color="auto" w:fill="auto"/>
            <w:vAlign w:val="center"/>
          </w:tcPr>
          <w:p w14:paraId="15E44BD4"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723DBDC8" w14:textId="77777777" w:rsidR="00A977F7" w:rsidRPr="006126C7" w:rsidRDefault="00A977F7" w:rsidP="00C43882">
            <w:pPr>
              <w:pStyle w:val="BodyText"/>
              <w:contextualSpacing/>
              <w:jc w:val="center"/>
              <w:rPr>
                <w:sz w:val="18"/>
                <w:szCs w:val="18"/>
              </w:rPr>
            </w:pPr>
          </w:p>
        </w:tc>
        <w:tc>
          <w:tcPr>
            <w:tcW w:w="609" w:type="dxa"/>
            <w:shd w:val="clear" w:color="auto" w:fill="auto"/>
            <w:vAlign w:val="center"/>
          </w:tcPr>
          <w:p w14:paraId="45A6A395"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24DE63C5" w14:textId="77777777" w:rsidR="00A977F7" w:rsidRPr="006126C7" w:rsidRDefault="00A977F7" w:rsidP="00C43882">
            <w:pPr>
              <w:pStyle w:val="BodyText"/>
              <w:contextualSpacing/>
              <w:jc w:val="center"/>
              <w:rPr>
                <w:sz w:val="18"/>
                <w:szCs w:val="18"/>
              </w:rPr>
            </w:pPr>
          </w:p>
        </w:tc>
        <w:tc>
          <w:tcPr>
            <w:tcW w:w="610" w:type="dxa"/>
            <w:shd w:val="clear" w:color="auto" w:fill="auto"/>
            <w:vAlign w:val="center"/>
          </w:tcPr>
          <w:p w14:paraId="02A651D7" w14:textId="77777777" w:rsidR="00A977F7" w:rsidRPr="006126C7" w:rsidRDefault="00A977F7" w:rsidP="00C43882">
            <w:pPr>
              <w:pStyle w:val="BodyText"/>
              <w:contextualSpacing/>
              <w:jc w:val="center"/>
              <w:rPr>
                <w:sz w:val="18"/>
                <w:szCs w:val="18"/>
              </w:rPr>
            </w:pPr>
          </w:p>
        </w:tc>
      </w:tr>
      <w:tr w:rsidR="00A977F7" w:rsidRPr="006126C7" w14:paraId="043FAB69" w14:textId="77777777" w:rsidTr="00C43882">
        <w:trPr>
          <w:trHeight w:val="265"/>
        </w:trPr>
        <w:tc>
          <w:tcPr>
            <w:tcW w:w="3505" w:type="dxa"/>
            <w:shd w:val="clear" w:color="auto" w:fill="auto"/>
          </w:tcPr>
          <w:p w14:paraId="7109F133" w14:textId="77777777" w:rsidR="00A977F7" w:rsidRPr="00A77B20" w:rsidRDefault="00A977F7" w:rsidP="00C43882">
            <w:pPr>
              <w:pStyle w:val="BodyText"/>
              <w:rPr>
                <w:sz w:val="16"/>
                <w:szCs w:val="18"/>
              </w:rPr>
            </w:pPr>
            <w:r w:rsidRPr="00A77B20">
              <w:rPr>
                <w:sz w:val="16"/>
                <w:szCs w:val="18"/>
              </w:rPr>
              <w:t xml:space="preserve">Appraising cost of options </w:t>
            </w:r>
          </w:p>
          <w:p w14:paraId="25772645" w14:textId="77777777" w:rsidR="00A977F7" w:rsidRPr="00A77B20" w:rsidRDefault="00A977F7" w:rsidP="00C43882">
            <w:pPr>
              <w:pStyle w:val="BodyText"/>
              <w:rPr>
                <w:sz w:val="16"/>
                <w:szCs w:val="18"/>
              </w:rPr>
            </w:pPr>
          </w:p>
        </w:tc>
        <w:tc>
          <w:tcPr>
            <w:tcW w:w="604" w:type="dxa"/>
            <w:shd w:val="clear" w:color="auto" w:fill="auto"/>
            <w:vAlign w:val="center"/>
          </w:tcPr>
          <w:p w14:paraId="6703D88A"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19971E2C" w14:textId="77777777" w:rsidR="00A977F7" w:rsidRPr="006126C7" w:rsidRDefault="00A977F7" w:rsidP="00C43882">
            <w:pPr>
              <w:pStyle w:val="BodyText"/>
              <w:contextualSpacing/>
              <w:jc w:val="center"/>
              <w:rPr>
                <w:sz w:val="18"/>
                <w:szCs w:val="18"/>
              </w:rPr>
            </w:pPr>
          </w:p>
        </w:tc>
        <w:tc>
          <w:tcPr>
            <w:tcW w:w="677" w:type="dxa"/>
            <w:gridSpan w:val="2"/>
            <w:shd w:val="clear" w:color="auto" w:fill="auto"/>
            <w:vAlign w:val="center"/>
          </w:tcPr>
          <w:p w14:paraId="556D3102" w14:textId="77777777" w:rsidR="00A977F7" w:rsidRPr="006126C7" w:rsidRDefault="00A977F7" w:rsidP="00C43882">
            <w:pPr>
              <w:pStyle w:val="BodyText"/>
              <w:contextualSpacing/>
              <w:jc w:val="center"/>
              <w:rPr>
                <w:sz w:val="18"/>
                <w:szCs w:val="18"/>
              </w:rPr>
            </w:pPr>
          </w:p>
        </w:tc>
        <w:tc>
          <w:tcPr>
            <w:tcW w:w="600" w:type="dxa"/>
            <w:shd w:val="clear" w:color="auto" w:fill="auto"/>
            <w:vAlign w:val="center"/>
          </w:tcPr>
          <w:p w14:paraId="58FE0E50"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2578052E"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086B81B1" w14:textId="77777777" w:rsidR="00A977F7" w:rsidRPr="006126C7" w:rsidRDefault="00A977F7" w:rsidP="00C43882">
            <w:pPr>
              <w:pStyle w:val="BodyText"/>
              <w:contextualSpacing/>
              <w:jc w:val="center"/>
              <w:rPr>
                <w:sz w:val="18"/>
                <w:szCs w:val="18"/>
              </w:rPr>
            </w:pPr>
          </w:p>
        </w:tc>
        <w:tc>
          <w:tcPr>
            <w:tcW w:w="603" w:type="dxa"/>
            <w:shd w:val="clear" w:color="auto" w:fill="00B0F0"/>
            <w:vAlign w:val="center"/>
          </w:tcPr>
          <w:p w14:paraId="1F5B1DD2" w14:textId="77777777" w:rsidR="00A977F7" w:rsidRPr="006126C7" w:rsidRDefault="00A977F7" w:rsidP="00C43882">
            <w:pPr>
              <w:pStyle w:val="BodyText"/>
              <w:contextualSpacing/>
              <w:jc w:val="center"/>
              <w:rPr>
                <w:sz w:val="18"/>
                <w:szCs w:val="18"/>
              </w:rPr>
            </w:pPr>
          </w:p>
        </w:tc>
        <w:tc>
          <w:tcPr>
            <w:tcW w:w="601" w:type="dxa"/>
            <w:shd w:val="clear" w:color="auto" w:fill="00B0F0"/>
            <w:vAlign w:val="center"/>
          </w:tcPr>
          <w:p w14:paraId="0593D5D0" w14:textId="77777777" w:rsidR="00A977F7" w:rsidRPr="006126C7" w:rsidRDefault="00A977F7" w:rsidP="00C43882">
            <w:pPr>
              <w:pStyle w:val="BodyText"/>
              <w:contextualSpacing/>
              <w:jc w:val="center"/>
              <w:rPr>
                <w:sz w:val="18"/>
                <w:szCs w:val="18"/>
              </w:rPr>
            </w:pPr>
          </w:p>
        </w:tc>
        <w:tc>
          <w:tcPr>
            <w:tcW w:w="603" w:type="dxa"/>
            <w:shd w:val="clear" w:color="auto" w:fill="00B0F0"/>
            <w:vAlign w:val="center"/>
          </w:tcPr>
          <w:p w14:paraId="137E3BD8" w14:textId="77777777" w:rsidR="00A977F7" w:rsidRPr="006126C7" w:rsidRDefault="00A977F7" w:rsidP="00C43882">
            <w:pPr>
              <w:pStyle w:val="BodyText"/>
              <w:contextualSpacing/>
              <w:jc w:val="center"/>
              <w:rPr>
                <w:sz w:val="18"/>
                <w:szCs w:val="18"/>
              </w:rPr>
            </w:pPr>
            <w:r>
              <w:rPr>
                <w:b/>
                <w:sz w:val="18"/>
                <w:szCs w:val="18"/>
              </w:rPr>
              <w:t>D7</w:t>
            </w:r>
          </w:p>
        </w:tc>
        <w:tc>
          <w:tcPr>
            <w:tcW w:w="686" w:type="dxa"/>
            <w:gridSpan w:val="2"/>
            <w:shd w:val="clear" w:color="auto" w:fill="auto"/>
            <w:vAlign w:val="center"/>
          </w:tcPr>
          <w:p w14:paraId="6CCA988B"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334B0CD9" w14:textId="77777777" w:rsidR="00A977F7" w:rsidRPr="006126C7" w:rsidRDefault="00A977F7" w:rsidP="00C43882">
            <w:pPr>
              <w:pStyle w:val="BodyText"/>
              <w:contextualSpacing/>
              <w:jc w:val="center"/>
              <w:rPr>
                <w:sz w:val="18"/>
                <w:szCs w:val="18"/>
              </w:rPr>
            </w:pPr>
          </w:p>
        </w:tc>
        <w:tc>
          <w:tcPr>
            <w:tcW w:w="604" w:type="dxa"/>
            <w:shd w:val="clear" w:color="auto" w:fill="auto"/>
            <w:vAlign w:val="center"/>
          </w:tcPr>
          <w:p w14:paraId="6138C084" w14:textId="77777777" w:rsidR="00A977F7" w:rsidRPr="006126C7" w:rsidRDefault="00A977F7" w:rsidP="00C43882">
            <w:pPr>
              <w:pStyle w:val="BodyText"/>
              <w:contextualSpacing/>
              <w:jc w:val="center"/>
              <w:rPr>
                <w:sz w:val="18"/>
                <w:szCs w:val="18"/>
              </w:rPr>
            </w:pPr>
          </w:p>
        </w:tc>
        <w:tc>
          <w:tcPr>
            <w:tcW w:w="684" w:type="dxa"/>
            <w:gridSpan w:val="2"/>
            <w:shd w:val="clear" w:color="auto" w:fill="auto"/>
            <w:vAlign w:val="center"/>
          </w:tcPr>
          <w:p w14:paraId="593E6011" w14:textId="77777777" w:rsidR="00A977F7" w:rsidRPr="006126C7" w:rsidRDefault="00A977F7" w:rsidP="00C43882">
            <w:pPr>
              <w:pStyle w:val="BodyText"/>
              <w:contextualSpacing/>
              <w:jc w:val="center"/>
              <w:rPr>
                <w:sz w:val="18"/>
                <w:szCs w:val="18"/>
              </w:rPr>
            </w:pPr>
          </w:p>
        </w:tc>
        <w:tc>
          <w:tcPr>
            <w:tcW w:w="781" w:type="dxa"/>
            <w:gridSpan w:val="2"/>
            <w:shd w:val="clear" w:color="auto" w:fill="auto"/>
            <w:vAlign w:val="center"/>
          </w:tcPr>
          <w:p w14:paraId="48F85D64"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7B23B0C6" w14:textId="77777777" w:rsidR="00A977F7" w:rsidRPr="006126C7" w:rsidRDefault="00A977F7" w:rsidP="00C43882">
            <w:pPr>
              <w:pStyle w:val="BodyText"/>
              <w:contextualSpacing/>
              <w:jc w:val="center"/>
              <w:rPr>
                <w:sz w:val="18"/>
                <w:szCs w:val="18"/>
              </w:rPr>
            </w:pPr>
          </w:p>
        </w:tc>
        <w:tc>
          <w:tcPr>
            <w:tcW w:w="609" w:type="dxa"/>
            <w:shd w:val="clear" w:color="auto" w:fill="auto"/>
            <w:vAlign w:val="center"/>
          </w:tcPr>
          <w:p w14:paraId="234187E7"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24077905" w14:textId="77777777" w:rsidR="00A977F7" w:rsidRPr="006126C7" w:rsidRDefault="00A977F7" w:rsidP="00C43882">
            <w:pPr>
              <w:pStyle w:val="BodyText"/>
              <w:contextualSpacing/>
              <w:jc w:val="center"/>
              <w:rPr>
                <w:sz w:val="18"/>
                <w:szCs w:val="18"/>
              </w:rPr>
            </w:pPr>
          </w:p>
        </w:tc>
        <w:tc>
          <w:tcPr>
            <w:tcW w:w="610" w:type="dxa"/>
            <w:shd w:val="clear" w:color="auto" w:fill="auto"/>
            <w:vAlign w:val="center"/>
          </w:tcPr>
          <w:p w14:paraId="4DBA6EF6" w14:textId="77777777" w:rsidR="00A977F7" w:rsidRPr="006126C7" w:rsidRDefault="00A977F7" w:rsidP="00C43882">
            <w:pPr>
              <w:pStyle w:val="BodyText"/>
              <w:contextualSpacing/>
              <w:jc w:val="center"/>
              <w:rPr>
                <w:sz w:val="18"/>
                <w:szCs w:val="18"/>
              </w:rPr>
            </w:pPr>
          </w:p>
        </w:tc>
      </w:tr>
      <w:tr w:rsidR="00A977F7" w:rsidRPr="006126C7" w14:paraId="645096E3" w14:textId="77777777" w:rsidTr="00C43882">
        <w:tc>
          <w:tcPr>
            <w:tcW w:w="3505" w:type="dxa"/>
            <w:shd w:val="clear" w:color="auto" w:fill="auto"/>
          </w:tcPr>
          <w:p w14:paraId="199F9F08" w14:textId="77777777" w:rsidR="00A977F7" w:rsidRPr="00A77B20" w:rsidRDefault="00A977F7" w:rsidP="00C43882">
            <w:pPr>
              <w:pStyle w:val="BodyText"/>
              <w:rPr>
                <w:sz w:val="16"/>
                <w:szCs w:val="18"/>
              </w:rPr>
            </w:pPr>
            <w:r w:rsidRPr="00A77B20">
              <w:rPr>
                <w:sz w:val="16"/>
                <w:szCs w:val="18"/>
              </w:rPr>
              <w:t>Conducting a consultation at national level</w:t>
            </w:r>
          </w:p>
        </w:tc>
        <w:tc>
          <w:tcPr>
            <w:tcW w:w="604" w:type="dxa"/>
            <w:shd w:val="clear" w:color="auto" w:fill="auto"/>
            <w:vAlign w:val="center"/>
          </w:tcPr>
          <w:p w14:paraId="1BA4BF1D"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1A4480C6" w14:textId="77777777" w:rsidR="00A977F7" w:rsidRPr="006126C7" w:rsidRDefault="00A977F7" w:rsidP="00C43882">
            <w:pPr>
              <w:pStyle w:val="BodyText"/>
              <w:contextualSpacing/>
              <w:jc w:val="center"/>
              <w:rPr>
                <w:sz w:val="18"/>
                <w:szCs w:val="18"/>
              </w:rPr>
            </w:pPr>
          </w:p>
        </w:tc>
        <w:tc>
          <w:tcPr>
            <w:tcW w:w="677" w:type="dxa"/>
            <w:gridSpan w:val="2"/>
            <w:shd w:val="clear" w:color="auto" w:fill="auto"/>
            <w:vAlign w:val="center"/>
          </w:tcPr>
          <w:p w14:paraId="510CD91C" w14:textId="77777777" w:rsidR="00A977F7" w:rsidRPr="006126C7" w:rsidRDefault="00A977F7" w:rsidP="00C43882">
            <w:pPr>
              <w:pStyle w:val="BodyText"/>
              <w:contextualSpacing/>
              <w:jc w:val="center"/>
              <w:rPr>
                <w:sz w:val="18"/>
                <w:szCs w:val="18"/>
              </w:rPr>
            </w:pPr>
          </w:p>
        </w:tc>
        <w:tc>
          <w:tcPr>
            <w:tcW w:w="600" w:type="dxa"/>
            <w:shd w:val="clear" w:color="auto" w:fill="auto"/>
            <w:vAlign w:val="center"/>
          </w:tcPr>
          <w:p w14:paraId="74F1F550"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015CFEB8" w14:textId="77777777" w:rsidR="00A977F7" w:rsidRPr="006126C7" w:rsidRDefault="00A977F7" w:rsidP="00C43882">
            <w:pPr>
              <w:pStyle w:val="BodyText"/>
              <w:contextualSpacing/>
              <w:jc w:val="center"/>
              <w:rPr>
                <w:sz w:val="18"/>
                <w:szCs w:val="18"/>
              </w:rPr>
            </w:pPr>
          </w:p>
        </w:tc>
        <w:tc>
          <w:tcPr>
            <w:tcW w:w="602" w:type="dxa"/>
            <w:shd w:val="clear" w:color="auto" w:fill="auto"/>
            <w:vAlign w:val="center"/>
          </w:tcPr>
          <w:p w14:paraId="67A487AC" w14:textId="77777777" w:rsidR="00A977F7" w:rsidRPr="006126C7" w:rsidRDefault="00A977F7" w:rsidP="00C43882">
            <w:pPr>
              <w:pStyle w:val="BodyText"/>
              <w:contextualSpacing/>
              <w:jc w:val="center"/>
              <w:rPr>
                <w:sz w:val="18"/>
                <w:szCs w:val="18"/>
              </w:rPr>
            </w:pPr>
          </w:p>
        </w:tc>
        <w:tc>
          <w:tcPr>
            <w:tcW w:w="603" w:type="dxa"/>
            <w:shd w:val="clear" w:color="auto" w:fill="auto"/>
            <w:vAlign w:val="center"/>
          </w:tcPr>
          <w:p w14:paraId="2DF5BF7B" w14:textId="77777777" w:rsidR="00A977F7" w:rsidRPr="006126C7" w:rsidRDefault="00A977F7" w:rsidP="00C43882">
            <w:pPr>
              <w:pStyle w:val="BodyText"/>
              <w:contextualSpacing/>
              <w:jc w:val="center"/>
              <w:rPr>
                <w:sz w:val="18"/>
                <w:szCs w:val="18"/>
              </w:rPr>
            </w:pPr>
          </w:p>
        </w:tc>
        <w:tc>
          <w:tcPr>
            <w:tcW w:w="601" w:type="dxa"/>
            <w:shd w:val="clear" w:color="auto" w:fill="auto"/>
            <w:vAlign w:val="center"/>
          </w:tcPr>
          <w:p w14:paraId="47BFA980" w14:textId="77777777" w:rsidR="00A977F7" w:rsidRPr="006126C7" w:rsidRDefault="00A977F7" w:rsidP="00C43882">
            <w:pPr>
              <w:pStyle w:val="BodyText"/>
              <w:contextualSpacing/>
              <w:jc w:val="center"/>
              <w:rPr>
                <w:sz w:val="18"/>
                <w:szCs w:val="18"/>
              </w:rPr>
            </w:pPr>
          </w:p>
        </w:tc>
        <w:tc>
          <w:tcPr>
            <w:tcW w:w="603" w:type="dxa"/>
            <w:shd w:val="clear" w:color="auto" w:fill="00B0F0"/>
            <w:vAlign w:val="center"/>
          </w:tcPr>
          <w:p w14:paraId="1ED668D8" w14:textId="77777777" w:rsidR="00A977F7" w:rsidRPr="00833596" w:rsidRDefault="00A977F7" w:rsidP="00C43882">
            <w:pPr>
              <w:pStyle w:val="BodyText"/>
              <w:contextualSpacing/>
              <w:jc w:val="center"/>
              <w:rPr>
                <w:b/>
                <w:sz w:val="18"/>
                <w:szCs w:val="18"/>
              </w:rPr>
            </w:pPr>
          </w:p>
        </w:tc>
        <w:tc>
          <w:tcPr>
            <w:tcW w:w="388" w:type="dxa"/>
            <w:shd w:val="clear" w:color="auto" w:fill="00B0F0"/>
            <w:vAlign w:val="center"/>
          </w:tcPr>
          <w:p w14:paraId="2280FC0A" w14:textId="77777777" w:rsidR="00A977F7" w:rsidRPr="00833596" w:rsidRDefault="00A977F7" w:rsidP="00C43882">
            <w:pPr>
              <w:pStyle w:val="BodyText"/>
              <w:contextualSpacing/>
              <w:jc w:val="center"/>
              <w:rPr>
                <w:b/>
                <w:sz w:val="18"/>
                <w:szCs w:val="18"/>
              </w:rPr>
            </w:pPr>
            <w:r w:rsidRPr="00833596">
              <w:rPr>
                <w:b/>
                <w:sz w:val="18"/>
                <w:szCs w:val="18"/>
              </w:rPr>
              <w:t>D8</w:t>
            </w:r>
          </w:p>
        </w:tc>
        <w:tc>
          <w:tcPr>
            <w:tcW w:w="298" w:type="dxa"/>
            <w:shd w:val="clear" w:color="auto" w:fill="auto"/>
            <w:vAlign w:val="center"/>
          </w:tcPr>
          <w:p w14:paraId="4951CFBE" w14:textId="77777777" w:rsidR="00A977F7" w:rsidRPr="00833596" w:rsidRDefault="00A977F7" w:rsidP="00C43882">
            <w:pPr>
              <w:pStyle w:val="BodyText"/>
              <w:contextualSpacing/>
              <w:jc w:val="center"/>
              <w:rPr>
                <w:b/>
                <w:sz w:val="18"/>
                <w:szCs w:val="18"/>
              </w:rPr>
            </w:pPr>
          </w:p>
        </w:tc>
        <w:tc>
          <w:tcPr>
            <w:tcW w:w="603" w:type="dxa"/>
            <w:shd w:val="clear" w:color="auto" w:fill="auto"/>
            <w:vAlign w:val="center"/>
          </w:tcPr>
          <w:p w14:paraId="629B8A22" w14:textId="77777777" w:rsidR="00A977F7" w:rsidRPr="00833596" w:rsidRDefault="00A977F7" w:rsidP="00C43882">
            <w:pPr>
              <w:pStyle w:val="BodyText"/>
              <w:contextualSpacing/>
              <w:jc w:val="center"/>
              <w:rPr>
                <w:b/>
                <w:sz w:val="18"/>
                <w:szCs w:val="18"/>
              </w:rPr>
            </w:pPr>
          </w:p>
        </w:tc>
        <w:tc>
          <w:tcPr>
            <w:tcW w:w="604" w:type="dxa"/>
            <w:shd w:val="clear" w:color="auto" w:fill="auto"/>
            <w:vAlign w:val="center"/>
          </w:tcPr>
          <w:p w14:paraId="040F1997" w14:textId="77777777" w:rsidR="00A977F7" w:rsidRPr="006126C7" w:rsidRDefault="00A977F7" w:rsidP="00C43882">
            <w:pPr>
              <w:pStyle w:val="BodyText"/>
              <w:contextualSpacing/>
              <w:jc w:val="center"/>
              <w:rPr>
                <w:sz w:val="18"/>
                <w:szCs w:val="18"/>
              </w:rPr>
            </w:pPr>
          </w:p>
        </w:tc>
        <w:tc>
          <w:tcPr>
            <w:tcW w:w="684" w:type="dxa"/>
            <w:gridSpan w:val="2"/>
            <w:shd w:val="clear" w:color="auto" w:fill="auto"/>
            <w:vAlign w:val="center"/>
          </w:tcPr>
          <w:p w14:paraId="52556429" w14:textId="77777777" w:rsidR="00A977F7" w:rsidRPr="006126C7" w:rsidRDefault="00A977F7" w:rsidP="00C43882">
            <w:pPr>
              <w:pStyle w:val="BodyText"/>
              <w:contextualSpacing/>
              <w:jc w:val="center"/>
              <w:rPr>
                <w:sz w:val="18"/>
                <w:szCs w:val="18"/>
              </w:rPr>
            </w:pPr>
          </w:p>
        </w:tc>
        <w:tc>
          <w:tcPr>
            <w:tcW w:w="781" w:type="dxa"/>
            <w:gridSpan w:val="2"/>
            <w:shd w:val="clear" w:color="auto" w:fill="auto"/>
            <w:vAlign w:val="center"/>
          </w:tcPr>
          <w:p w14:paraId="30F05C7A"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10187729" w14:textId="77777777" w:rsidR="00A977F7" w:rsidRPr="006126C7" w:rsidRDefault="00A977F7" w:rsidP="00C43882">
            <w:pPr>
              <w:pStyle w:val="BodyText"/>
              <w:contextualSpacing/>
              <w:jc w:val="center"/>
              <w:rPr>
                <w:sz w:val="18"/>
                <w:szCs w:val="18"/>
              </w:rPr>
            </w:pPr>
          </w:p>
        </w:tc>
        <w:tc>
          <w:tcPr>
            <w:tcW w:w="609" w:type="dxa"/>
            <w:shd w:val="clear" w:color="auto" w:fill="auto"/>
            <w:vAlign w:val="center"/>
          </w:tcPr>
          <w:p w14:paraId="15A01446" w14:textId="77777777" w:rsidR="00A977F7" w:rsidRPr="006126C7" w:rsidRDefault="00A977F7" w:rsidP="00C43882">
            <w:pPr>
              <w:pStyle w:val="BodyText"/>
              <w:contextualSpacing/>
              <w:jc w:val="center"/>
              <w:rPr>
                <w:sz w:val="18"/>
                <w:szCs w:val="18"/>
              </w:rPr>
            </w:pPr>
          </w:p>
        </w:tc>
        <w:tc>
          <w:tcPr>
            <w:tcW w:w="606" w:type="dxa"/>
            <w:shd w:val="clear" w:color="auto" w:fill="auto"/>
            <w:vAlign w:val="center"/>
          </w:tcPr>
          <w:p w14:paraId="393673A2" w14:textId="77777777" w:rsidR="00A977F7" w:rsidRPr="006126C7" w:rsidRDefault="00A977F7" w:rsidP="00C43882">
            <w:pPr>
              <w:pStyle w:val="BodyText"/>
              <w:contextualSpacing/>
              <w:jc w:val="center"/>
              <w:rPr>
                <w:sz w:val="18"/>
                <w:szCs w:val="18"/>
              </w:rPr>
            </w:pPr>
          </w:p>
        </w:tc>
        <w:tc>
          <w:tcPr>
            <w:tcW w:w="610" w:type="dxa"/>
            <w:shd w:val="clear" w:color="auto" w:fill="auto"/>
            <w:vAlign w:val="center"/>
          </w:tcPr>
          <w:p w14:paraId="78FEDC26" w14:textId="77777777" w:rsidR="00A977F7" w:rsidRPr="006126C7" w:rsidRDefault="00A977F7" w:rsidP="00C43882">
            <w:pPr>
              <w:pStyle w:val="BodyText"/>
              <w:contextualSpacing/>
              <w:jc w:val="center"/>
              <w:rPr>
                <w:sz w:val="18"/>
                <w:szCs w:val="18"/>
              </w:rPr>
            </w:pPr>
          </w:p>
        </w:tc>
      </w:tr>
      <w:tr w:rsidR="00A977F7" w:rsidRPr="006126C7" w14:paraId="4720C7D7" w14:textId="77777777" w:rsidTr="00CF21CC">
        <w:trPr>
          <w:trHeight w:val="481"/>
        </w:trPr>
        <w:tc>
          <w:tcPr>
            <w:tcW w:w="3505" w:type="dxa"/>
            <w:shd w:val="clear" w:color="auto" w:fill="auto"/>
          </w:tcPr>
          <w:p w14:paraId="02B970B0" w14:textId="77777777" w:rsidR="00A977F7" w:rsidRPr="00A77B20" w:rsidRDefault="00A977F7" w:rsidP="00C43882">
            <w:pPr>
              <w:pStyle w:val="BodyText"/>
              <w:rPr>
                <w:sz w:val="16"/>
                <w:szCs w:val="18"/>
              </w:rPr>
            </w:pPr>
            <w:r w:rsidRPr="00A77B20">
              <w:rPr>
                <w:sz w:val="16"/>
                <w:szCs w:val="18"/>
              </w:rPr>
              <w:t>Design of Investment and Logical Framework</w:t>
            </w:r>
          </w:p>
        </w:tc>
        <w:tc>
          <w:tcPr>
            <w:tcW w:w="604" w:type="dxa"/>
            <w:shd w:val="clear" w:color="auto" w:fill="auto"/>
            <w:vAlign w:val="center"/>
          </w:tcPr>
          <w:p w14:paraId="1F24CAD5"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61861E61" w14:textId="77777777" w:rsidR="00A977F7" w:rsidRPr="006126C7" w:rsidRDefault="00A977F7" w:rsidP="00C43882">
            <w:pPr>
              <w:pStyle w:val="BodyText"/>
              <w:contextualSpacing/>
              <w:jc w:val="center"/>
              <w:rPr>
                <w:b/>
                <w:sz w:val="18"/>
                <w:szCs w:val="18"/>
              </w:rPr>
            </w:pPr>
          </w:p>
        </w:tc>
        <w:tc>
          <w:tcPr>
            <w:tcW w:w="677" w:type="dxa"/>
            <w:gridSpan w:val="2"/>
            <w:shd w:val="clear" w:color="auto" w:fill="auto"/>
            <w:vAlign w:val="center"/>
          </w:tcPr>
          <w:p w14:paraId="71484747" w14:textId="77777777" w:rsidR="00A977F7" w:rsidRPr="006126C7" w:rsidRDefault="00A977F7" w:rsidP="00C43882">
            <w:pPr>
              <w:pStyle w:val="BodyText"/>
              <w:contextualSpacing/>
              <w:jc w:val="center"/>
              <w:rPr>
                <w:b/>
                <w:sz w:val="18"/>
                <w:szCs w:val="18"/>
              </w:rPr>
            </w:pPr>
          </w:p>
        </w:tc>
        <w:tc>
          <w:tcPr>
            <w:tcW w:w="600" w:type="dxa"/>
            <w:shd w:val="clear" w:color="auto" w:fill="auto"/>
            <w:vAlign w:val="center"/>
          </w:tcPr>
          <w:p w14:paraId="7CE3590A"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38DBC45A"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620883F0"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7BBA86D2" w14:textId="77777777" w:rsidR="00A977F7" w:rsidRPr="006126C7" w:rsidRDefault="00A977F7" w:rsidP="00C43882">
            <w:pPr>
              <w:pStyle w:val="BodyText"/>
              <w:contextualSpacing/>
              <w:jc w:val="center"/>
              <w:rPr>
                <w:b/>
                <w:sz w:val="18"/>
                <w:szCs w:val="18"/>
              </w:rPr>
            </w:pPr>
          </w:p>
        </w:tc>
        <w:tc>
          <w:tcPr>
            <w:tcW w:w="601" w:type="dxa"/>
            <w:shd w:val="clear" w:color="auto" w:fill="auto"/>
            <w:vAlign w:val="center"/>
          </w:tcPr>
          <w:p w14:paraId="3DD31110" w14:textId="77777777" w:rsidR="00A977F7" w:rsidRPr="006126C7" w:rsidRDefault="00A977F7" w:rsidP="00C43882">
            <w:pPr>
              <w:pStyle w:val="BodyText"/>
              <w:contextualSpacing/>
              <w:jc w:val="center"/>
              <w:rPr>
                <w:b/>
                <w:sz w:val="18"/>
                <w:szCs w:val="18"/>
              </w:rPr>
            </w:pPr>
          </w:p>
        </w:tc>
        <w:tc>
          <w:tcPr>
            <w:tcW w:w="603" w:type="dxa"/>
            <w:shd w:val="clear" w:color="auto" w:fill="00B0F0"/>
            <w:vAlign w:val="center"/>
          </w:tcPr>
          <w:p w14:paraId="65426681" w14:textId="77777777" w:rsidR="00A977F7" w:rsidRPr="006126C7" w:rsidRDefault="00A977F7" w:rsidP="00C43882">
            <w:pPr>
              <w:pStyle w:val="BodyText"/>
              <w:contextualSpacing/>
              <w:jc w:val="center"/>
              <w:rPr>
                <w:b/>
                <w:sz w:val="18"/>
                <w:szCs w:val="18"/>
              </w:rPr>
            </w:pPr>
          </w:p>
        </w:tc>
        <w:tc>
          <w:tcPr>
            <w:tcW w:w="686" w:type="dxa"/>
            <w:gridSpan w:val="2"/>
            <w:shd w:val="clear" w:color="auto" w:fill="00B0F0"/>
            <w:vAlign w:val="center"/>
          </w:tcPr>
          <w:p w14:paraId="3F635EF2" w14:textId="77777777" w:rsidR="00A977F7" w:rsidRPr="006126C7" w:rsidRDefault="00A977F7" w:rsidP="00C43882">
            <w:pPr>
              <w:pStyle w:val="BodyText"/>
              <w:contextualSpacing/>
              <w:jc w:val="center"/>
              <w:rPr>
                <w:b/>
                <w:sz w:val="18"/>
                <w:szCs w:val="18"/>
              </w:rPr>
            </w:pPr>
          </w:p>
        </w:tc>
        <w:tc>
          <w:tcPr>
            <w:tcW w:w="603" w:type="dxa"/>
            <w:shd w:val="clear" w:color="auto" w:fill="00B0F0"/>
            <w:vAlign w:val="center"/>
          </w:tcPr>
          <w:p w14:paraId="623E3BF5" w14:textId="77777777" w:rsidR="00A977F7" w:rsidRPr="006126C7" w:rsidRDefault="00A977F7" w:rsidP="00C43882">
            <w:pPr>
              <w:pStyle w:val="BodyText"/>
              <w:contextualSpacing/>
              <w:jc w:val="center"/>
              <w:rPr>
                <w:b/>
                <w:sz w:val="18"/>
                <w:szCs w:val="18"/>
              </w:rPr>
            </w:pPr>
          </w:p>
        </w:tc>
        <w:tc>
          <w:tcPr>
            <w:tcW w:w="604" w:type="dxa"/>
            <w:shd w:val="clear" w:color="auto" w:fill="00B0F0"/>
            <w:vAlign w:val="center"/>
          </w:tcPr>
          <w:p w14:paraId="088F223D" w14:textId="77777777" w:rsidR="00A977F7" w:rsidRPr="006126C7" w:rsidRDefault="00A977F7" w:rsidP="00C43882">
            <w:pPr>
              <w:pStyle w:val="BodyText"/>
              <w:contextualSpacing/>
              <w:jc w:val="center"/>
              <w:rPr>
                <w:b/>
                <w:sz w:val="18"/>
                <w:szCs w:val="18"/>
              </w:rPr>
            </w:pPr>
          </w:p>
        </w:tc>
        <w:tc>
          <w:tcPr>
            <w:tcW w:w="383" w:type="dxa"/>
            <w:shd w:val="clear" w:color="auto" w:fill="00B0F0"/>
            <w:vAlign w:val="center"/>
          </w:tcPr>
          <w:p w14:paraId="762137C7" w14:textId="77777777" w:rsidR="00A977F7" w:rsidRPr="006126C7" w:rsidRDefault="00A977F7" w:rsidP="00C43882">
            <w:pPr>
              <w:pStyle w:val="BodyText"/>
              <w:contextualSpacing/>
              <w:jc w:val="center"/>
              <w:rPr>
                <w:b/>
                <w:sz w:val="18"/>
                <w:szCs w:val="18"/>
              </w:rPr>
            </w:pPr>
            <w:r>
              <w:rPr>
                <w:b/>
                <w:sz w:val="18"/>
                <w:szCs w:val="18"/>
              </w:rPr>
              <w:t>D9</w:t>
            </w:r>
          </w:p>
        </w:tc>
        <w:tc>
          <w:tcPr>
            <w:tcW w:w="301" w:type="dxa"/>
            <w:shd w:val="clear" w:color="auto" w:fill="auto"/>
            <w:vAlign w:val="center"/>
          </w:tcPr>
          <w:p w14:paraId="7365C147" w14:textId="77777777" w:rsidR="00A977F7" w:rsidRPr="006126C7" w:rsidRDefault="00A977F7" w:rsidP="00C43882">
            <w:pPr>
              <w:pStyle w:val="BodyText"/>
              <w:contextualSpacing/>
              <w:jc w:val="center"/>
              <w:rPr>
                <w:b/>
                <w:sz w:val="18"/>
                <w:szCs w:val="18"/>
              </w:rPr>
            </w:pPr>
          </w:p>
        </w:tc>
        <w:tc>
          <w:tcPr>
            <w:tcW w:w="781" w:type="dxa"/>
            <w:gridSpan w:val="2"/>
            <w:shd w:val="clear" w:color="auto" w:fill="auto"/>
            <w:vAlign w:val="center"/>
          </w:tcPr>
          <w:p w14:paraId="21B4C7E4" w14:textId="77777777" w:rsidR="00A977F7" w:rsidRPr="006126C7" w:rsidRDefault="00A977F7" w:rsidP="00C43882">
            <w:pPr>
              <w:pStyle w:val="BodyText"/>
              <w:contextualSpacing/>
              <w:jc w:val="center"/>
              <w:rPr>
                <w:b/>
                <w:sz w:val="18"/>
                <w:szCs w:val="18"/>
              </w:rPr>
            </w:pPr>
          </w:p>
        </w:tc>
        <w:tc>
          <w:tcPr>
            <w:tcW w:w="606" w:type="dxa"/>
            <w:shd w:val="clear" w:color="auto" w:fill="auto"/>
            <w:vAlign w:val="center"/>
          </w:tcPr>
          <w:p w14:paraId="2F653C7D" w14:textId="77777777" w:rsidR="00A977F7" w:rsidRPr="006126C7" w:rsidRDefault="00A977F7" w:rsidP="00C43882">
            <w:pPr>
              <w:pStyle w:val="BodyText"/>
              <w:contextualSpacing/>
              <w:jc w:val="center"/>
              <w:rPr>
                <w:b/>
                <w:sz w:val="18"/>
                <w:szCs w:val="18"/>
              </w:rPr>
            </w:pPr>
          </w:p>
        </w:tc>
        <w:tc>
          <w:tcPr>
            <w:tcW w:w="609" w:type="dxa"/>
            <w:shd w:val="clear" w:color="auto" w:fill="auto"/>
            <w:vAlign w:val="center"/>
          </w:tcPr>
          <w:p w14:paraId="59CE45E6" w14:textId="77777777" w:rsidR="00A977F7" w:rsidRPr="006126C7" w:rsidRDefault="00A977F7" w:rsidP="00C43882">
            <w:pPr>
              <w:pStyle w:val="BodyText"/>
              <w:contextualSpacing/>
              <w:jc w:val="center"/>
              <w:rPr>
                <w:b/>
                <w:sz w:val="18"/>
                <w:szCs w:val="18"/>
              </w:rPr>
            </w:pPr>
          </w:p>
        </w:tc>
        <w:tc>
          <w:tcPr>
            <w:tcW w:w="606" w:type="dxa"/>
            <w:shd w:val="clear" w:color="auto" w:fill="auto"/>
            <w:vAlign w:val="center"/>
          </w:tcPr>
          <w:p w14:paraId="595C7520" w14:textId="77777777" w:rsidR="00A977F7" w:rsidRPr="006126C7" w:rsidRDefault="00A977F7" w:rsidP="00C43882">
            <w:pPr>
              <w:pStyle w:val="BodyText"/>
              <w:contextualSpacing/>
              <w:jc w:val="center"/>
              <w:rPr>
                <w:b/>
                <w:sz w:val="18"/>
                <w:szCs w:val="18"/>
              </w:rPr>
            </w:pPr>
          </w:p>
        </w:tc>
        <w:tc>
          <w:tcPr>
            <w:tcW w:w="610" w:type="dxa"/>
            <w:shd w:val="clear" w:color="auto" w:fill="auto"/>
            <w:vAlign w:val="center"/>
          </w:tcPr>
          <w:p w14:paraId="4B062E08" w14:textId="77777777" w:rsidR="00A977F7" w:rsidRPr="006126C7" w:rsidRDefault="00A977F7" w:rsidP="00C43882">
            <w:pPr>
              <w:pStyle w:val="BodyText"/>
              <w:contextualSpacing/>
              <w:jc w:val="center"/>
              <w:rPr>
                <w:b/>
                <w:sz w:val="18"/>
                <w:szCs w:val="18"/>
              </w:rPr>
            </w:pPr>
          </w:p>
        </w:tc>
      </w:tr>
      <w:tr w:rsidR="00A977F7" w:rsidRPr="006126C7" w14:paraId="6B221C30" w14:textId="77777777" w:rsidTr="00C43882">
        <w:tc>
          <w:tcPr>
            <w:tcW w:w="3505" w:type="dxa"/>
            <w:shd w:val="clear" w:color="auto" w:fill="auto"/>
          </w:tcPr>
          <w:p w14:paraId="4F9F6244" w14:textId="77777777" w:rsidR="00A977F7" w:rsidRPr="00A77B20" w:rsidRDefault="00A977F7" w:rsidP="00C43882">
            <w:pPr>
              <w:pStyle w:val="BodyText"/>
              <w:rPr>
                <w:sz w:val="16"/>
                <w:szCs w:val="18"/>
              </w:rPr>
            </w:pPr>
            <w:r w:rsidRPr="00A77B20">
              <w:rPr>
                <w:sz w:val="16"/>
                <w:szCs w:val="18"/>
                <w:lang w:val="x-none"/>
              </w:rPr>
              <w:t>Integrate climate change economic appraisal</w:t>
            </w:r>
            <w:r w:rsidRPr="00A77B20">
              <w:rPr>
                <w:sz w:val="16"/>
                <w:szCs w:val="18"/>
              </w:rPr>
              <w:t xml:space="preserve"> </w:t>
            </w:r>
            <w:r w:rsidRPr="00A77B20">
              <w:rPr>
                <w:sz w:val="16"/>
                <w:szCs w:val="18"/>
                <w:lang w:val="x-none"/>
              </w:rPr>
              <w:t>criteria into internal MoAD/MoLD</w:t>
            </w:r>
            <w:r w:rsidRPr="00A77B20">
              <w:rPr>
                <w:sz w:val="16"/>
                <w:szCs w:val="18"/>
              </w:rPr>
              <w:t xml:space="preserve"> </w:t>
            </w:r>
            <w:r w:rsidRPr="00A77B20">
              <w:rPr>
                <w:sz w:val="16"/>
                <w:szCs w:val="18"/>
                <w:lang w:val="x-none"/>
              </w:rPr>
              <w:t>project</w:t>
            </w:r>
            <w:r w:rsidRPr="00A77B20">
              <w:rPr>
                <w:sz w:val="16"/>
                <w:szCs w:val="18"/>
              </w:rPr>
              <w:t xml:space="preserve"> </w:t>
            </w:r>
            <w:r w:rsidRPr="00A77B20">
              <w:rPr>
                <w:sz w:val="16"/>
                <w:szCs w:val="18"/>
                <w:lang w:val="x-none"/>
              </w:rPr>
              <w:t>preparation guideline</w:t>
            </w:r>
          </w:p>
        </w:tc>
        <w:tc>
          <w:tcPr>
            <w:tcW w:w="604" w:type="dxa"/>
            <w:shd w:val="clear" w:color="auto" w:fill="auto"/>
            <w:vAlign w:val="center"/>
          </w:tcPr>
          <w:p w14:paraId="30899868"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29A88F1F" w14:textId="77777777" w:rsidR="00A977F7" w:rsidRPr="006126C7" w:rsidRDefault="00A977F7" w:rsidP="00C43882">
            <w:pPr>
              <w:pStyle w:val="BodyText"/>
              <w:contextualSpacing/>
              <w:jc w:val="center"/>
              <w:rPr>
                <w:b/>
                <w:sz w:val="18"/>
                <w:szCs w:val="18"/>
              </w:rPr>
            </w:pPr>
          </w:p>
        </w:tc>
        <w:tc>
          <w:tcPr>
            <w:tcW w:w="677" w:type="dxa"/>
            <w:gridSpan w:val="2"/>
            <w:shd w:val="clear" w:color="auto" w:fill="auto"/>
            <w:vAlign w:val="center"/>
          </w:tcPr>
          <w:p w14:paraId="42875AB9" w14:textId="77777777" w:rsidR="00A977F7" w:rsidRPr="006126C7" w:rsidRDefault="00A977F7" w:rsidP="00C43882">
            <w:pPr>
              <w:pStyle w:val="BodyText"/>
              <w:contextualSpacing/>
              <w:jc w:val="center"/>
              <w:rPr>
                <w:b/>
                <w:sz w:val="18"/>
                <w:szCs w:val="18"/>
              </w:rPr>
            </w:pPr>
          </w:p>
        </w:tc>
        <w:tc>
          <w:tcPr>
            <w:tcW w:w="600" w:type="dxa"/>
            <w:shd w:val="clear" w:color="auto" w:fill="auto"/>
            <w:vAlign w:val="center"/>
          </w:tcPr>
          <w:p w14:paraId="5DB04977"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4EFF4767"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326306D9"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1C0A70CD" w14:textId="77777777" w:rsidR="00A977F7" w:rsidRPr="006126C7" w:rsidRDefault="00A977F7" w:rsidP="00C43882">
            <w:pPr>
              <w:pStyle w:val="BodyText"/>
              <w:contextualSpacing/>
              <w:jc w:val="center"/>
              <w:rPr>
                <w:b/>
                <w:sz w:val="18"/>
                <w:szCs w:val="18"/>
              </w:rPr>
            </w:pPr>
          </w:p>
        </w:tc>
        <w:tc>
          <w:tcPr>
            <w:tcW w:w="601" w:type="dxa"/>
            <w:shd w:val="clear" w:color="auto" w:fill="auto"/>
            <w:vAlign w:val="center"/>
          </w:tcPr>
          <w:p w14:paraId="57962444"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35FA1C98" w14:textId="77777777" w:rsidR="00A977F7" w:rsidRPr="006126C7" w:rsidRDefault="00A977F7" w:rsidP="00C43882">
            <w:pPr>
              <w:pStyle w:val="BodyText"/>
              <w:contextualSpacing/>
              <w:jc w:val="center"/>
              <w:rPr>
                <w:b/>
                <w:sz w:val="18"/>
                <w:szCs w:val="18"/>
              </w:rPr>
            </w:pPr>
          </w:p>
        </w:tc>
        <w:tc>
          <w:tcPr>
            <w:tcW w:w="686" w:type="dxa"/>
            <w:gridSpan w:val="2"/>
            <w:shd w:val="clear" w:color="auto" w:fill="auto"/>
            <w:vAlign w:val="center"/>
          </w:tcPr>
          <w:p w14:paraId="5727CF88"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2D5165DB" w14:textId="77777777" w:rsidR="00A977F7" w:rsidRPr="006126C7" w:rsidRDefault="00A977F7" w:rsidP="00C43882">
            <w:pPr>
              <w:pStyle w:val="BodyText"/>
              <w:contextualSpacing/>
              <w:jc w:val="center"/>
              <w:rPr>
                <w:b/>
                <w:sz w:val="18"/>
                <w:szCs w:val="18"/>
              </w:rPr>
            </w:pPr>
          </w:p>
        </w:tc>
        <w:tc>
          <w:tcPr>
            <w:tcW w:w="604" w:type="dxa"/>
            <w:shd w:val="clear" w:color="auto" w:fill="00B0F0"/>
            <w:vAlign w:val="center"/>
          </w:tcPr>
          <w:p w14:paraId="26BD470C" w14:textId="77777777" w:rsidR="00A977F7" w:rsidRPr="006126C7" w:rsidRDefault="00A977F7" w:rsidP="00C43882">
            <w:pPr>
              <w:pStyle w:val="BodyText"/>
              <w:contextualSpacing/>
              <w:jc w:val="center"/>
              <w:rPr>
                <w:b/>
                <w:sz w:val="18"/>
                <w:szCs w:val="18"/>
              </w:rPr>
            </w:pPr>
          </w:p>
        </w:tc>
        <w:tc>
          <w:tcPr>
            <w:tcW w:w="684" w:type="dxa"/>
            <w:gridSpan w:val="2"/>
            <w:shd w:val="clear" w:color="auto" w:fill="00B0F0"/>
            <w:vAlign w:val="center"/>
          </w:tcPr>
          <w:p w14:paraId="465B4B96" w14:textId="77777777" w:rsidR="00A977F7" w:rsidRDefault="00A977F7" w:rsidP="00C43882">
            <w:pPr>
              <w:pStyle w:val="BodyText"/>
              <w:contextualSpacing/>
              <w:jc w:val="center"/>
              <w:rPr>
                <w:b/>
                <w:sz w:val="18"/>
                <w:szCs w:val="18"/>
              </w:rPr>
            </w:pPr>
          </w:p>
        </w:tc>
        <w:tc>
          <w:tcPr>
            <w:tcW w:w="481" w:type="dxa"/>
            <w:shd w:val="clear" w:color="auto" w:fill="00B0F0"/>
            <w:vAlign w:val="center"/>
          </w:tcPr>
          <w:p w14:paraId="376F841F" w14:textId="77777777" w:rsidR="00A977F7" w:rsidRPr="006126C7" w:rsidRDefault="00A977F7" w:rsidP="00C43882">
            <w:pPr>
              <w:pStyle w:val="BodyText"/>
              <w:contextualSpacing/>
              <w:jc w:val="center"/>
              <w:rPr>
                <w:b/>
                <w:sz w:val="18"/>
                <w:szCs w:val="18"/>
              </w:rPr>
            </w:pPr>
            <w:r>
              <w:rPr>
                <w:b/>
                <w:sz w:val="18"/>
                <w:szCs w:val="18"/>
              </w:rPr>
              <w:t>D10</w:t>
            </w:r>
          </w:p>
        </w:tc>
        <w:tc>
          <w:tcPr>
            <w:tcW w:w="300" w:type="dxa"/>
            <w:shd w:val="clear" w:color="auto" w:fill="auto"/>
            <w:vAlign w:val="center"/>
          </w:tcPr>
          <w:p w14:paraId="4C2C6FCE" w14:textId="77777777" w:rsidR="00A977F7" w:rsidRPr="006126C7" w:rsidRDefault="00A977F7" w:rsidP="00C43882">
            <w:pPr>
              <w:pStyle w:val="BodyText"/>
              <w:contextualSpacing/>
              <w:jc w:val="center"/>
              <w:rPr>
                <w:b/>
                <w:sz w:val="18"/>
                <w:szCs w:val="18"/>
              </w:rPr>
            </w:pPr>
          </w:p>
        </w:tc>
        <w:tc>
          <w:tcPr>
            <w:tcW w:w="606" w:type="dxa"/>
            <w:shd w:val="clear" w:color="auto" w:fill="auto"/>
            <w:vAlign w:val="center"/>
          </w:tcPr>
          <w:p w14:paraId="5FCA03CE" w14:textId="77777777" w:rsidR="00A977F7" w:rsidRPr="006126C7" w:rsidRDefault="00A977F7" w:rsidP="00C43882">
            <w:pPr>
              <w:pStyle w:val="BodyText"/>
              <w:contextualSpacing/>
              <w:jc w:val="center"/>
              <w:rPr>
                <w:b/>
                <w:sz w:val="18"/>
                <w:szCs w:val="18"/>
              </w:rPr>
            </w:pPr>
          </w:p>
        </w:tc>
        <w:tc>
          <w:tcPr>
            <w:tcW w:w="609" w:type="dxa"/>
            <w:shd w:val="clear" w:color="auto" w:fill="auto"/>
            <w:vAlign w:val="center"/>
          </w:tcPr>
          <w:p w14:paraId="6400EB19" w14:textId="77777777" w:rsidR="00A977F7" w:rsidRPr="006126C7" w:rsidRDefault="00A977F7" w:rsidP="00C43882">
            <w:pPr>
              <w:pStyle w:val="BodyText"/>
              <w:contextualSpacing/>
              <w:jc w:val="center"/>
              <w:rPr>
                <w:b/>
                <w:sz w:val="18"/>
                <w:szCs w:val="18"/>
              </w:rPr>
            </w:pPr>
          </w:p>
        </w:tc>
        <w:tc>
          <w:tcPr>
            <w:tcW w:w="606" w:type="dxa"/>
            <w:shd w:val="clear" w:color="auto" w:fill="auto"/>
            <w:vAlign w:val="center"/>
          </w:tcPr>
          <w:p w14:paraId="12480230" w14:textId="77777777" w:rsidR="00A977F7" w:rsidRPr="006126C7" w:rsidRDefault="00A977F7" w:rsidP="00C43882">
            <w:pPr>
              <w:pStyle w:val="BodyText"/>
              <w:contextualSpacing/>
              <w:jc w:val="center"/>
              <w:rPr>
                <w:b/>
                <w:sz w:val="18"/>
                <w:szCs w:val="18"/>
              </w:rPr>
            </w:pPr>
          </w:p>
        </w:tc>
        <w:tc>
          <w:tcPr>
            <w:tcW w:w="610" w:type="dxa"/>
            <w:shd w:val="clear" w:color="auto" w:fill="auto"/>
            <w:vAlign w:val="center"/>
          </w:tcPr>
          <w:p w14:paraId="6F88B8B0" w14:textId="77777777" w:rsidR="00A977F7" w:rsidRPr="006126C7" w:rsidRDefault="00A977F7" w:rsidP="00C43882">
            <w:pPr>
              <w:pStyle w:val="BodyText"/>
              <w:contextualSpacing/>
              <w:jc w:val="center"/>
              <w:rPr>
                <w:b/>
                <w:sz w:val="18"/>
                <w:szCs w:val="18"/>
              </w:rPr>
            </w:pPr>
          </w:p>
        </w:tc>
      </w:tr>
      <w:tr w:rsidR="00A977F7" w:rsidRPr="006126C7" w14:paraId="32E827ED" w14:textId="77777777" w:rsidTr="00C43882">
        <w:tc>
          <w:tcPr>
            <w:tcW w:w="3505" w:type="dxa"/>
            <w:shd w:val="clear" w:color="auto" w:fill="auto"/>
          </w:tcPr>
          <w:p w14:paraId="16A05F24" w14:textId="77777777" w:rsidR="00A977F7" w:rsidRPr="00A77B20" w:rsidRDefault="00A977F7" w:rsidP="00C43882">
            <w:pPr>
              <w:pStyle w:val="BodyText"/>
              <w:rPr>
                <w:sz w:val="16"/>
                <w:szCs w:val="18"/>
              </w:rPr>
            </w:pPr>
            <w:r w:rsidRPr="00A77B20">
              <w:rPr>
                <w:sz w:val="16"/>
                <w:szCs w:val="18"/>
                <w:lang w:val="x-none"/>
              </w:rPr>
              <w:t>Develop hand book materials, training module and conduct training to national and sub national actors</w:t>
            </w:r>
          </w:p>
        </w:tc>
        <w:tc>
          <w:tcPr>
            <w:tcW w:w="604" w:type="dxa"/>
            <w:shd w:val="clear" w:color="auto" w:fill="auto"/>
            <w:vAlign w:val="center"/>
          </w:tcPr>
          <w:p w14:paraId="216EABBE"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2DBF4C53" w14:textId="77777777" w:rsidR="00A977F7" w:rsidRPr="006126C7" w:rsidRDefault="00A977F7" w:rsidP="00C43882">
            <w:pPr>
              <w:pStyle w:val="BodyText"/>
              <w:contextualSpacing/>
              <w:jc w:val="center"/>
              <w:rPr>
                <w:b/>
                <w:sz w:val="18"/>
                <w:szCs w:val="18"/>
              </w:rPr>
            </w:pPr>
          </w:p>
        </w:tc>
        <w:tc>
          <w:tcPr>
            <w:tcW w:w="677" w:type="dxa"/>
            <w:gridSpan w:val="2"/>
            <w:shd w:val="clear" w:color="auto" w:fill="auto"/>
            <w:vAlign w:val="center"/>
          </w:tcPr>
          <w:p w14:paraId="1EDFDDC0" w14:textId="77777777" w:rsidR="00A977F7" w:rsidRPr="006126C7" w:rsidRDefault="00A977F7" w:rsidP="00C43882">
            <w:pPr>
              <w:pStyle w:val="BodyText"/>
              <w:contextualSpacing/>
              <w:jc w:val="center"/>
              <w:rPr>
                <w:b/>
                <w:sz w:val="18"/>
                <w:szCs w:val="18"/>
              </w:rPr>
            </w:pPr>
          </w:p>
        </w:tc>
        <w:tc>
          <w:tcPr>
            <w:tcW w:w="600" w:type="dxa"/>
            <w:shd w:val="clear" w:color="auto" w:fill="auto"/>
            <w:vAlign w:val="center"/>
          </w:tcPr>
          <w:p w14:paraId="0D4AE12D"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0CAD2756"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69CAB341"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204BBA7A" w14:textId="77777777" w:rsidR="00A977F7" w:rsidRPr="006126C7" w:rsidRDefault="00A977F7" w:rsidP="00C43882">
            <w:pPr>
              <w:pStyle w:val="BodyText"/>
              <w:contextualSpacing/>
              <w:jc w:val="center"/>
              <w:rPr>
                <w:b/>
                <w:sz w:val="18"/>
                <w:szCs w:val="18"/>
              </w:rPr>
            </w:pPr>
          </w:p>
        </w:tc>
        <w:tc>
          <w:tcPr>
            <w:tcW w:w="601" w:type="dxa"/>
            <w:shd w:val="clear" w:color="auto" w:fill="auto"/>
            <w:vAlign w:val="center"/>
          </w:tcPr>
          <w:p w14:paraId="143DA973"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1C9A4D10" w14:textId="77777777" w:rsidR="00A977F7" w:rsidRPr="006126C7" w:rsidRDefault="00A977F7" w:rsidP="00C43882">
            <w:pPr>
              <w:pStyle w:val="BodyText"/>
              <w:contextualSpacing/>
              <w:jc w:val="center"/>
              <w:rPr>
                <w:b/>
                <w:sz w:val="18"/>
                <w:szCs w:val="18"/>
              </w:rPr>
            </w:pPr>
          </w:p>
        </w:tc>
        <w:tc>
          <w:tcPr>
            <w:tcW w:w="686" w:type="dxa"/>
            <w:gridSpan w:val="2"/>
            <w:shd w:val="clear" w:color="auto" w:fill="auto"/>
            <w:vAlign w:val="center"/>
          </w:tcPr>
          <w:p w14:paraId="668B1FB3"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024BFB69" w14:textId="77777777" w:rsidR="00A977F7" w:rsidRPr="006126C7" w:rsidRDefault="00A977F7" w:rsidP="00C43882">
            <w:pPr>
              <w:pStyle w:val="BodyText"/>
              <w:contextualSpacing/>
              <w:jc w:val="center"/>
              <w:rPr>
                <w:b/>
                <w:sz w:val="18"/>
                <w:szCs w:val="18"/>
              </w:rPr>
            </w:pPr>
          </w:p>
        </w:tc>
        <w:tc>
          <w:tcPr>
            <w:tcW w:w="604" w:type="dxa"/>
            <w:shd w:val="clear" w:color="auto" w:fill="auto"/>
            <w:vAlign w:val="center"/>
          </w:tcPr>
          <w:p w14:paraId="37F89568" w14:textId="77777777" w:rsidR="00A977F7" w:rsidRPr="006126C7" w:rsidRDefault="00A977F7" w:rsidP="00C43882">
            <w:pPr>
              <w:pStyle w:val="BodyText"/>
              <w:contextualSpacing/>
              <w:jc w:val="center"/>
              <w:rPr>
                <w:b/>
                <w:sz w:val="18"/>
                <w:szCs w:val="18"/>
              </w:rPr>
            </w:pPr>
          </w:p>
        </w:tc>
        <w:tc>
          <w:tcPr>
            <w:tcW w:w="684" w:type="dxa"/>
            <w:gridSpan w:val="2"/>
            <w:shd w:val="clear" w:color="auto" w:fill="00B0F0"/>
            <w:vAlign w:val="center"/>
          </w:tcPr>
          <w:p w14:paraId="56887B58" w14:textId="77777777" w:rsidR="00A977F7" w:rsidRDefault="00A977F7" w:rsidP="00C43882">
            <w:pPr>
              <w:pStyle w:val="BodyText"/>
              <w:contextualSpacing/>
              <w:jc w:val="center"/>
              <w:rPr>
                <w:b/>
                <w:sz w:val="18"/>
                <w:szCs w:val="18"/>
              </w:rPr>
            </w:pPr>
          </w:p>
        </w:tc>
        <w:tc>
          <w:tcPr>
            <w:tcW w:w="781" w:type="dxa"/>
            <w:gridSpan w:val="2"/>
            <w:shd w:val="clear" w:color="auto" w:fill="00B0F0"/>
            <w:vAlign w:val="center"/>
          </w:tcPr>
          <w:p w14:paraId="4CF0B12A" w14:textId="77777777" w:rsidR="00A977F7" w:rsidRPr="006126C7" w:rsidRDefault="00A977F7" w:rsidP="00C43882">
            <w:pPr>
              <w:pStyle w:val="BodyText"/>
              <w:contextualSpacing/>
              <w:jc w:val="center"/>
              <w:rPr>
                <w:b/>
                <w:sz w:val="18"/>
                <w:szCs w:val="18"/>
              </w:rPr>
            </w:pPr>
          </w:p>
        </w:tc>
        <w:tc>
          <w:tcPr>
            <w:tcW w:w="606" w:type="dxa"/>
            <w:shd w:val="clear" w:color="auto" w:fill="00B0F0"/>
            <w:vAlign w:val="center"/>
          </w:tcPr>
          <w:p w14:paraId="48C97C10" w14:textId="77777777" w:rsidR="00A977F7" w:rsidRPr="006126C7" w:rsidRDefault="00A977F7" w:rsidP="00C43882">
            <w:pPr>
              <w:pStyle w:val="BodyText"/>
              <w:contextualSpacing/>
              <w:jc w:val="center"/>
              <w:rPr>
                <w:b/>
                <w:sz w:val="18"/>
                <w:szCs w:val="18"/>
              </w:rPr>
            </w:pPr>
          </w:p>
        </w:tc>
        <w:tc>
          <w:tcPr>
            <w:tcW w:w="609" w:type="dxa"/>
            <w:shd w:val="clear" w:color="auto" w:fill="00B0F0"/>
            <w:vAlign w:val="center"/>
          </w:tcPr>
          <w:p w14:paraId="74A9498D" w14:textId="77777777" w:rsidR="00A977F7" w:rsidRPr="006126C7" w:rsidRDefault="00A977F7" w:rsidP="00C43882">
            <w:pPr>
              <w:pStyle w:val="BodyText"/>
              <w:contextualSpacing/>
              <w:jc w:val="center"/>
              <w:rPr>
                <w:b/>
                <w:sz w:val="18"/>
                <w:szCs w:val="18"/>
              </w:rPr>
            </w:pPr>
            <w:r>
              <w:rPr>
                <w:b/>
                <w:sz w:val="18"/>
                <w:szCs w:val="18"/>
              </w:rPr>
              <w:t>D11</w:t>
            </w:r>
          </w:p>
        </w:tc>
        <w:tc>
          <w:tcPr>
            <w:tcW w:w="606" w:type="dxa"/>
            <w:shd w:val="clear" w:color="auto" w:fill="00B0F0"/>
            <w:vAlign w:val="center"/>
          </w:tcPr>
          <w:p w14:paraId="1D779AF7" w14:textId="77777777" w:rsidR="00A977F7" w:rsidRPr="006126C7" w:rsidRDefault="00A977F7" w:rsidP="00C43882">
            <w:pPr>
              <w:pStyle w:val="BodyText"/>
              <w:contextualSpacing/>
              <w:jc w:val="center"/>
              <w:rPr>
                <w:b/>
                <w:sz w:val="18"/>
                <w:szCs w:val="18"/>
              </w:rPr>
            </w:pPr>
            <w:r>
              <w:rPr>
                <w:b/>
                <w:sz w:val="18"/>
                <w:szCs w:val="18"/>
              </w:rPr>
              <w:t>D12</w:t>
            </w:r>
          </w:p>
        </w:tc>
        <w:tc>
          <w:tcPr>
            <w:tcW w:w="610" w:type="dxa"/>
            <w:shd w:val="clear" w:color="auto" w:fill="auto"/>
            <w:vAlign w:val="center"/>
          </w:tcPr>
          <w:p w14:paraId="1080A936" w14:textId="77777777" w:rsidR="00A977F7" w:rsidRPr="006126C7" w:rsidRDefault="00A977F7" w:rsidP="00C43882">
            <w:pPr>
              <w:pStyle w:val="BodyText"/>
              <w:contextualSpacing/>
              <w:jc w:val="center"/>
              <w:rPr>
                <w:b/>
                <w:sz w:val="18"/>
                <w:szCs w:val="18"/>
              </w:rPr>
            </w:pPr>
          </w:p>
        </w:tc>
      </w:tr>
      <w:tr w:rsidR="00A977F7" w:rsidRPr="006126C7" w14:paraId="316449A8" w14:textId="77777777" w:rsidTr="00C43882">
        <w:tc>
          <w:tcPr>
            <w:tcW w:w="3505" w:type="dxa"/>
            <w:shd w:val="clear" w:color="auto" w:fill="auto"/>
          </w:tcPr>
          <w:p w14:paraId="0F50887E" w14:textId="77777777" w:rsidR="00A977F7" w:rsidRPr="00A77B20" w:rsidRDefault="00A977F7" w:rsidP="00C43882">
            <w:pPr>
              <w:pStyle w:val="BodyText"/>
              <w:rPr>
                <w:sz w:val="16"/>
                <w:szCs w:val="18"/>
              </w:rPr>
            </w:pPr>
            <w:r w:rsidRPr="00A77B20">
              <w:rPr>
                <w:sz w:val="16"/>
                <w:szCs w:val="18"/>
              </w:rPr>
              <w:t>Sharing of Investment and logic Framework</w:t>
            </w:r>
          </w:p>
        </w:tc>
        <w:tc>
          <w:tcPr>
            <w:tcW w:w="604" w:type="dxa"/>
            <w:shd w:val="clear" w:color="auto" w:fill="auto"/>
            <w:vAlign w:val="center"/>
          </w:tcPr>
          <w:p w14:paraId="1F90F1A3"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1692C5F8" w14:textId="77777777" w:rsidR="00A977F7" w:rsidRPr="006126C7" w:rsidRDefault="00A977F7" w:rsidP="00C43882">
            <w:pPr>
              <w:pStyle w:val="BodyText"/>
              <w:contextualSpacing/>
              <w:jc w:val="center"/>
              <w:rPr>
                <w:b/>
                <w:sz w:val="18"/>
                <w:szCs w:val="18"/>
              </w:rPr>
            </w:pPr>
          </w:p>
        </w:tc>
        <w:tc>
          <w:tcPr>
            <w:tcW w:w="677" w:type="dxa"/>
            <w:gridSpan w:val="2"/>
            <w:shd w:val="clear" w:color="auto" w:fill="auto"/>
            <w:vAlign w:val="center"/>
          </w:tcPr>
          <w:p w14:paraId="17C18713" w14:textId="77777777" w:rsidR="00A977F7" w:rsidRPr="006126C7" w:rsidRDefault="00A977F7" w:rsidP="00C43882">
            <w:pPr>
              <w:pStyle w:val="BodyText"/>
              <w:contextualSpacing/>
              <w:jc w:val="center"/>
              <w:rPr>
                <w:b/>
                <w:sz w:val="18"/>
                <w:szCs w:val="18"/>
              </w:rPr>
            </w:pPr>
          </w:p>
        </w:tc>
        <w:tc>
          <w:tcPr>
            <w:tcW w:w="600" w:type="dxa"/>
            <w:shd w:val="clear" w:color="auto" w:fill="auto"/>
            <w:vAlign w:val="center"/>
          </w:tcPr>
          <w:p w14:paraId="76679E6B"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003569C2"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1C26E6C2"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1B6F6B8F" w14:textId="77777777" w:rsidR="00A977F7" w:rsidRPr="006126C7" w:rsidRDefault="00A977F7" w:rsidP="00C43882">
            <w:pPr>
              <w:pStyle w:val="BodyText"/>
              <w:contextualSpacing/>
              <w:jc w:val="center"/>
              <w:rPr>
                <w:b/>
                <w:sz w:val="18"/>
                <w:szCs w:val="18"/>
              </w:rPr>
            </w:pPr>
          </w:p>
        </w:tc>
        <w:tc>
          <w:tcPr>
            <w:tcW w:w="601" w:type="dxa"/>
            <w:shd w:val="clear" w:color="auto" w:fill="auto"/>
            <w:vAlign w:val="center"/>
          </w:tcPr>
          <w:p w14:paraId="1C7E0EF7"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2B10CE2F" w14:textId="77777777" w:rsidR="00A977F7" w:rsidRPr="006126C7" w:rsidRDefault="00A977F7" w:rsidP="00C43882">
            <w:pPr>
              <w:pStyle w:val="BodyText"/>
              <w:contextualSpacing/>
              <w:jc w:val="center"/>
              <w:rPr>
                <w:b/>
                <w:sz w:val="18"/>
                <w:szCs w:val="18"/>
              </w:rPr>
            </w:pPr>
          </w:p>
        </w:tc>
        <w:tc>
          <w:tcPr>
            <w:tcW w:w="686" w:type="dxa"/>
            <w:gridSpan w:val="2"/>
            <w:shd w:val="clear" w:color="auto" w:fill="auto"/>
            <w:vAlign w:val="center"/>
          </w:tcPr>
          <w:p w14:paraId="3EC29A3F"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4AA42D11" w14:textId="77777777" w:rsidR="00A977F7" w:rsidRPr="006126C7" w:rsidRDefault="00A977F7" w:rsidP="00C43882">
            <w:pPr>
              <w:pStyle w:val="BodyText"/>
              <w:contextualSpacing/>
              <w:jc w:val="center"/>
              <w:rPr>
                <w:b/>
                <w:sz w:val="18"/>
                <w:szCs w:val="18"/>
              </w:rPr>
            </w:pPr>
          </w:p>
        </w:tc>
        <w:tc>
          <w:tcPr>
            <w:tcW w:w="604" w:type="dxa"/>
            <w:shd w:val="clear" w:color="auto" w:fill="auto"/>
            <w:vAlign w:val="center"/>
          </w:tcPr>
          <w:p w14:paraId="1761B846" w14:textId="77777777" w:rsidR="00A977F7" w:rsidRPr="006126C7" w:rsidRDefault="00A977F7" w:rsidP="00C43882">
            <w:pPr>
              <w:pStyle w:val="BodyText"/>
              <w:contextualSpacing/>
              <w:jc w:val="center"/>
              <w:rPr>
                <w:b/>
                <w:sz w:val="18"/>
                <w:szCs w:val="18"/>
              </w:rPr>
            </w:pPr>
          </w:p>
        </w:tc>
        <w:tc>
          <w:tcPr>
            <w:tcW w:w="684" w:type="dxa"/>
            <w:gridSpan w:val="2"/>
            <w:shd w:val="clear" w:color="auto" w:fill="auto"/>
            <w:vAlign w:val="center"/>
          </w:tcPr>
          <w:p w14:paraId="1AE719C4" w14:textId="77777777" w:rsidR="00A977F7" w:rsidRPr="006126C7" w:rsidRDefault="00A977F7" w:rsidP="00C43882">
            <w:pPr>
              <w:pStyle w:val="BodyText"/>
              <w:contextualSpacing/>
              <w:jc w:val="center"/>
              <w:rPr>
                <w:b/>
                <w:sz w:val="18"/>
                <w:szCs w:val="18"/>
              </w:rPr>
            </w:pPr>
          </w:p>
        </w:tc>
        <w:tc>
          <w:tcPr>
            <w:tcW w:w="781" w:type="dxa"/>
            <w:gridSpan w:val="2"/>
            <w:shd w:val="clear" w:color="auto" w:fill="auto"/>
            <w:vAlign w:val="center"/>
          </w:tcPr>
          <w:p w14:paraId="2ED440DB" w14:textId="77777777" w:rsidR="00A977F7" w:rsidRPr="006126C7" w:rsidRDefault="00A977F7" w:rsidP="00C43882">
            <w:pPr>
              <w:pStyle w:val="BodyText"/>
              <w:contextualSpacing/>
              <w:jc w:val="center"/>
              <w:rPr>
                <w:b/>
                <w:sz w:val="18"/>
                <w:szCs w:val="18"/>
              </w:rPr>
            </w:pPr>
          </w:p>
        </w:tc>
        <w:tc>
          <w:tcPr>
            <w:tcW w:w="606" w:type="dxa"/>
            <w:shd w:val="clear" w:color="auto" w:fill="auto"/>
            <w:vAlign w:val="center"/>
          </w:tcPr>
          <w:p w14:paraId="1FC8E46E" w14:textId="77777777" w:rsidR="00A977F7" w:rsidRPr="006126C7" w:rsidRDefault="00A977F7" w:rsidP="00C43882">
            <w:pPr>
              <w:pStyle w:val="BodyText"/>
              <w:contextualSpacing/>
              <w:jc w:val="center"/>
              <w:rPr>
                <w:b/>
                <w:sz w:val="18"/>
                <w:szCs w:val="18"/>
              </w:rPr>
            </w:pPr>
          </w:p>
        </w:tc>
        <w:tc>
          <w:tcPr>
            <w:tcW w:w="609" w:type="dxa"/>
            <w:shd w:val="clear" w:color="auto" w:fill="auto"/>
            <w:vAlign w:val="center"/>
          </w:tcPr>
          <w:p w14:paraId="78F025C0" w14:textId="77777777" w:rsidR="00A977F7" w:rsidRPr="006126C7" w:rsidRDefault="00A977F7" w:rsidP="00C43882">
            <w:pPr>
              <w:pStyle w:val="BodyText"/>
              <w:contextualSpacing/>
              <w:jc w:val="center"/>
              <w:rPr>
                <w:b/>
                <w:sz w:val="18"/>
                <w:szCs w:val="18"/>
              </w:rPr>
            </w:pPr>
          </w:p>
        </w:tc>
        <w:tc>
          <w:tcPr>
            <w:tcW w:w="606" w:type="dxa"/>
            <w:shd w:val="clear" w:color="auto" w:fill="00B0F0"/>
            <w:vAlign w:val="center"/>
          </w:tcPr>
          <w:p w14:paraId="2FE53621" w14:textId="77777777" w:rsidR="00A977F7" w:rsidRPr="006126C7" w:rsidRDefault="00A977F7" w:rsidP="00C43882">
            <w:pPr>
              <w:pStyle w:val="BodyText"/>
              <w:contextualSpacing/>
              <w:jc w:val="center"/>
              <w:rPr>
                <w:b/>
                <w:sz w:val="18"/>
                <w:szCs w:val="18"/>
              </w:rPr>
            </w:pPr>
          </w:p>
        </w:tc>
        <w:tc>
          <w:tcPr>
            <w:tcW w:w="610" w:type="dxa"/>
            <w:shd w:val="clear" w:color="auto" w:fill="auto"/>
            <w:vAlign w:val="center"/>
          </w:tcPr>
          <w:p w14:paraId="075A61BD" w14:textId="77777777" w:rsidR="00A977F7" w:rsidRPr="006126C7" w:rsidRDefault="00A977F7" w:rsidP="00C43882">
            <w:pPr>
              <w:pStyle w:val="BodyText"/>
              <w:contextualSpacing/>
              <w:jc w:val="center"/>
              <w:rPr>
                <w:b/>
                <w:sz w:val="18"/>
                <w:szCs w:val="18"/>
              </w:rPr>
            </w:pPr>
          </w:p>
        </w:tc>
      </w:tr>
      <w:tr w:rsidR="00A977F7" w:rsidRPr="006126C7" w14:paraId="242DD522" w14:textId="77777777" w:rsidTr="00C43882">
        <w:tc>
          <w:tcPr>
            <w:tcW w:w="3505" w:type="dxa"/>
            <w:shd w:val="clear" w:color="auto" w:fill="auto"/>
          </w:tcPr>
          <w:p w14:paraId="6F6A7C22" w14:textId="77777777" w:rsidR="00A977F7" w:rsidRPr="00A77B20" w:rsidRDefault="00A977F7" w:rsidP="00C43882">
            <w:pPr>
              <w:pStyle w:val="BodyText"/>
              <w:rPr>
                <w:sz w:val="16"/>
                <w:szCs w:val="18"/>
              </w:rPr>
            </w:pPr>
            <w:r w:rsidRPr="00A77B20">
              <w:rPr>
                <w:sz w:val="16"/>
                <w:szCs w:val="18"/>
              </w:rPr>
              <w:t>Revised and final report</w:t>
            </w:r>
          </w:p>
          <w:p w14:paraId="632916D7" w14:textId="77777777" w:rsidR="00A977F7" w:rsidRPr="00A77B20" w:rsidRDefault="00A977F7" w:rsidP="00C43882">
            <w:pPr>
              <w:pStyle w:val="BodyText"/>
              <w:rPr>
                <w:sz w:val="16"/>
                <w:szCs w:val="18"/>
              </w:rPr>
            </w:pPr>
          </w:p>
        </w:tc>
        <w:tc>
          <w:tcPr>
            <w:tcW w:w="604" w:type="dxa"/>
            <w:shd w:val="clear" w:color="auto" w:fill="auto"/>
            <w:vAlign w:val="center"/>
          </w:tcPr>
          <w:p w14:paraId="3A5E24ED"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48BB6460" w14:textId="77777777" w:rsidR="00A977F7" w:rsidRPr="006126C7" w:rsidRDefault="00A977F7" w:rsidP="00C43882">
            <w:pPr>
              <w:pStyle w:val="BodyText"/>
              <w:contextualSpacing/>
              <w:jc w:val="center"/>
              <w:rPr>
                <w:b/>
                <w:sz w:val="18"/>
                <w:szCs w:val="18"/>
              </w:rPr>
            </w:pPr>
          </w:p>
        </w:tc>
        <w:tc>
          <w:tcPr>
            <w:tcW w:w="677" w:type="dxa"/>
            <w:gridSpan w:val="2"/>
            <w:shd w:val="clear" w:color="auto" w:fill="auto"/>
            <w:vAlign w:val="center"/>
          </w:tcPr>
          <w:p w14:paraId="58068D44" w14:textId="77777777" w:rsidR="00A977F7" w:rsidRPr="006126C7" w:rsidRDefault="00A977F7" w:rsidP="00C43882">
            <w:pPr>
              <w:pStyle w:val="BodyText"/>
              <w:contextualSpacing/>
              <w:jc w:val="center"/>
              <w:rPr>
                <w:b/>
                <w:sz w:val="18"/>
                <w:szCs w:val="18"/>
              </w:rPr>
            </w:pPr>
          </w:p>
        </w:tc>
        <w:tc>
          <w:tcPr>
            <w:tcW w:w="600" w:type="dxa"/>
            <w:shd w:val="clear" w:color="auto" w:fill="auto"/>
            <w:vAlign w:val="center"/>
          </w:tcPr>
          <w:p w14:paraId="0E66541B"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06B54097" w14:textId="77777777" w:rsidR="00A977F7" w:rsidRPr="006126C7" w:rsidRDefault="00A977F7" w:rsidP="00C43882">
            <w:pPr>
              <w:pStyle w:val="BodyText"/>
              <w:contextualSpacing/>
              <w:jc w:val="center"/>
              <w:rPr>
                <w:b/>
                <w:sz w:val="18"/>
                <w:szCs w:val="18"/>
              </w:rPr>
            </w:pPr>
          </w:p>
        </w:tc>
        <w:tc>
          <w:tcPr>
            <w:tcW w:w="602" w:type="dxa"/>
            <w:shd w:val="clear" w:color="auto" w:fill="auto"/>
            <w:vAlign w:val="center"/>
          </w:tcPr>
          <w:p w14:paraId="727B9DD8"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0B636221" w14:textId="77777777" w:rsidR="00A977F7" w:rsidRPr="006126C7" w:rsidRDefault="00A977F7" w:rsidP="00C43882">
            <w:pPr>
              <w:pStyle w:val="BodyText"/>
              <w:contextualSpacing/>
              <w:jc w:val="center"/>
              <w:rPr>
                <w:b/>
                <w:sz w:val="18"/>
                <w:szCs w:val="18"/>
              </w:rPr>
            </w:pPr>
          </w:p>
        </w:tc>
        <w:tc>
          <w:tcPr>
            <w:tcW w:w="601" w:type="dxa"/>
            <w:shd w:val="clear" w:color="auto" w:fill="auto"/>
            <w:vAlign w:val="center"/>
          </w:tcPr>
          <w:p w14:paraId="7EB84CCC"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7F6732E1" w14:textId="77777777" w:rsidR="00A977F7" w:rsidRPr="006126C7" w:rsidRDefault="00A977F7" w:rsidP="00C43882">
            <w:pPr>
              <w:pStyle w:val="BodyText"/>
              <w:contextualSpacing/>
              <w:jc w:val="center"/>
              <w:rPr>
                <w:b/>
                <w:sz w:val="18"/>
                <w:szCs w:val="18"/>
              </w:rPr>
            </w:pPr>
          </w:p>
        </w:tc>
        <w:tc>
          <w:tcPr>
            <w:tcW w:w="686" w:type="dxa"/>
            <w:gridSpan w:val="2"/>
            <w:shd w:val="clear" w:color="auto" w:fill="auto"/>
            <w:vAlign w:val="center"/>
          </w:tcPr>
          <w:p w14:paraId="3517DCD9" w14:textId="77777777" w:rsidR="00A977F7" w:rsidRPr="006126C7" w:rsidRDefault="00A977F7" w:rsidP="00C43882">
            <w:pPr>
              <w:pStyle w:val="BodyText"/>
              <w:contextualSpacing/>
              <w:jc w:val="center"/>
              <w:rPr>
                <w:b/>
                <w:sz w:val="18"/>
                <w:szCs w:val="18"/>
              </w:rPr>
            </w:pPr>
          </w:p>
        </w:tc>
        <w:tc>
          <w:tcPr>
            <w:tcW w:w="603" w:type="dxa"/>
            <w:shd w:val="clear" w:color="auto" w:fill="auto"/>
            <w:vAlign w:val="center"/>
          </w:tcPr>
          <w:p w14:paraId="6F803517" w14:textId="77777777" w:rsidR="00A977F7" w:rsidRPr="006126C7" w:rsidRDefault="00A977F7" w:rsidP="00C43882">
            <w:pPr>
              <w:pStyle w:val="BodyText"/>
              <w:contextualSpacing/>
              <w:jc w:val="center"/>
              <w:rPr>
                <w:b/>
                <w:sz w:val="18"/>
                <w:szCs w:val="18"/>
              </w:rPr>
            </w:pPr>
          </w:p>
        </w:tc>
        <w:tc>
          <w:tcPr>
            <w:tcW w:w="604" w:type="dxa"/>
            <w:shd w:val="clear" w:color="auto" w:fill="auto"/>
            <w:vAlign w:val="center"/>
          </w:tcPr>
          <w:p w14:paraId="24819F67" w14:textId="77777777" w:rsidR="00A977F7" w:rsidRPr="006126C7" w:rsidRDefault="00A977F7" w:rsidP="00C43882">
            <w:pPr>
              <w:pStyle w:val="BodyText"/>
              <w:contextualSpacing/>
              <w:jc w:val="center"/>
              <w:rPr>
                <w:b/>
                <w:sz w:val="18"/>
                <w:szCs w:val="18"/>
              </w:rPr>
            </w:pPr>
          </w:p>
        </w:tc>
        <w:tc>
          <w:tcPr>
            <w:tcW w:w="684" w:type="dxa"/>
            <w:gridSpan w:val="2"/>
            <w:shd w:val="clear" w:color="auto" w:fill="auto"/>
            <w:vAlign w:val="center"/>
          </w:tcPr>
          <w:p w14:paraId="1BCD0990" w14:textId="77777777" w:rsidR="00A977F7" w:rsidRPr="006126C7" w:rsidRDefault="00A977F7" w:rsidP="00C43882">
            <w:pPr>
              <w:pStyle w:val="BodyText"/>
              <w:contextualSpacing/>
              <w:jc w:val="center"/>
              <w:rPr>
                <w:b/>
                <w:sz w:val="18"/>
                <w:szCs w:val="18"/>
              </w:rPr>
            </w:pPr>
          </w:p>
        </w:tc>
        <w:tc>
          <w:tcPr>
            <w:tcW w:w="781" w:type="dxa"/>
            <w:gridSpan w:val="2"/>
            <w:shd w:val="clear" w:color="auto" w:fill="auto"/>
            <w:vAlign w:val="center"/>
          </w:tcPr>
          <w:p w14:paraId="23F4964E" w14:textId="77777777" w:rsidR="00A977F7" w:rsidRPr="006126C7" w:rsidRDefault="00A977F7" w:rsidP="00C43882">
            <w:pPr>
              <w:pStyle w:val="BodyText"/>
              <w:contextualSpacing/>
              <w:jc w:val="center"/>
              <w:rPr>
                <w:b/>
                <w:sz w:val="18"/>
                <w:szCs w:val="18"/>
              </w:rPr>
            </w:pPr>
          </w:p>
        </w:tc>
        <w:tc>
          <w:tcPr>
            <w:tcW w:w="606" w:type="dxa"/>
            <w:shd w:val="clear" w:color="auto" w:fill="auto"/>
            <w:vAlign w:val="center"/>
          </w:tcPr>
          <w:p w14:paraId="793702A1" w14:textId="77777777" w:rsidR="00A977F7" w:rsidRPr="006126C7" w:rsidRDefault="00A977F7" w:rsidP="00C43882">
            <w:pPr>
              <w:pStyle w:val="BodyText"/>
              <w:contextualSpacing/>
              <w:jc w:val="center"/>
              <w:rPr>
                <w:b/>
                <w:sz w:val="18"/>
                <w:szCs w:val="18"/>
              </w:rPr>
            </w:pPr>
          </w:p>
        </w:tc>
        <w:tc>
          <w:tcPr>
            <w:tcW w:w="609" w:type="dxa"/>
            <w:shd w:val="clear" w:color="auto" w:fill="auto"/>
            <w:vAlign w:val="center"/>
          </w:tcPr>
          <w:p w14:paraId="4E6CC197" w14:textId="77777777" w:rsidR="00A977F7" w:rsidRPr="006126C7" w:rsidRDefault="00A977F7" w:rsidP="00C43882">
            <w:pPr>
              <w:pStyle w:val="BodyText"/>
              <w:contextualSpacing/>
              <w:jc w:val="center"/>
              <w:rPr>
                <w:b/>
                <w:sz w:val="18"/>
                <w:szCs w:val="18"/>
              </w:rPr>
            </w:pPr>
          </w:p>
        </w:tc>
        <w:tc>
          <w:tcPr>
            <w:tcW w:w="606" w:type="dxa"/>
            <w:shd w:val="clear" w:color="auto" w:fill="00B0F0"/>
            <w:vAlign w:val="center"/>
          </w:tcPr>
          <w:p w14:paraId="3D4B954C" w14:textId="77777777" w:rsidR="00A977F7" w:rsidRPr="006126C7" w:rsidRDefault="00A977F7" w:rsidP="00C43882">
            <w:pPr>
              <w:pStyle w:val="BodyText"/>
              <w:contextualSpacing/>
              <w:jc w:val="center"/>
              <w:rPr>
                <w:b/>
                <w:sz w:val="18"/>
                <w:szCs w:val="18"/>
              </w:rPr>
            </w:pPr>
          </w:p>
        </w:tc>
        <w:tc>
          <w:tcPr>
            <w:tcW w:w="610" w:type="dxa"/>
            <w:shd w:val="clear" w:color="auto" w:fill="00B0F0"/>
            <w:vAlign w:val="center"/>
          </w:tcPr>
          <w:p w14:paraId="17AB5D7A" w14:textId="77777777" w:rsidR="00A977F7" w:rsidRPr="006126C7" w:rsidRDefault="00A977F7" w:rsidP="00C43882">
            <w:pPr>
              <w:pStyle w:val="BodyText"/>
              <w:contextualSpacing/>
              <w:jc w:val="center"/>
              <w:rPr>
                <w:b/>
                <w:sz w:val="18"/>
                <w:szCs w:val="18"/>
              </w:rPr>
            </w:pPr>
            <w:r>
              <w:rPr>
                <w:b/>
                <w:sz w:val="18"/>
                <w:szCs w:val="18"/>
              </w:rPr>
              <w:t>D13</w:t>
            </w:r>
          </w:p>
        </w:tc>
      </w:tr>
    </w:tbl>
    <w:p w14:paraId="190075AE" w14:textId="77777777" w:rsidR="00C51E81" w:rsidRDefault="00C51E81" w:rsidP="00F73D75">
      <w:pPr>
        <w:pStyle w:val="BodyText"/>
        <w:jc w:val="both"/>
      </w:pPr>
    </w:p>
    <w:p w14:paraId="1BEF1F6D" w14:textId="77777777" w:rsidR="009A3F17" w:rsidRDefault="009A3F17" w:rsidP="00F73D75">
      <w:pPr>
        <w:pStyle w:val="BodyText"/>
        <w:jc w:val="both"/>
        <w:sectPr w:rsidR="009A3F17" w:rsidSect="00C51E81">
          <w:pgSz w:w="16840" w:h="11907" w:orient="landscape" w:code="9"/>
          <w:pgMar w:top="792" w:right="562" w:bottom="1022" w:left="562" w:header="562" w:footer="562" w:gutter="230"/>
          <w:cols w:space="720"/>
          <w:docGrid w:linePitch="360"/>
        </w:sectPr>
      </w:pPr>
    </w:p>
    <w:tbl>
      <w:tblPr>
        <w:tblStyle w:val="TableGrid"/>
        <w:tblW w:w="5000" w:type="pct"/>
        <w:tblLook w:val="04A0" w:firstRow="1" w:lastRow="0" w:firstColumn="1" w:lastColumn="0" w:noHBand="0" w:noVBand="1"/>
      </w:tblPr>
      <w:tblGrid>
        <w:gridCol w:w="1910"/>
        <w:gridCol w:w="3126"/>
        <w:gridCol w:w="4819"/>
      </w:tblGrid>
      <w:tr w:rsidR="006F7EDD" w:rsidRPr="007F442E" w14:paraId="1CF0FF3E" w14:textId="0C3CB124" w:rsidTr="00C25B29">
        <w:trPr>
          <w:tblHeader/>
        </w:trPr>
        <w:tc>
          <w:tcPr>
            <w:tcW w:w="969" w:type="pct"/>
            <w:shd w:val="clear" w:color="auto" w:fill="FFA351"/>
            <w:vAlign w:val="center"/>
          </w:tcPr>
          <w:p w14:paraId="47344C88" w14:textId="77777777" w:rsidR="006F7EDD" w:rsidRPr="007F442E" w:rsidRDefault="006F7EDD" w:rsidP="00C43882">
            <w:pPr>
              <w:spacing w:before="120" w:after="120" w:line="300" w:lineRule="exact"/>
              <w:jc w:val="center"/>
              <w:rPr>
                <w:rFonts w:ascii="Georgia" w:hAnsi="Georgia" w:cs="Times New Roman"/>
                <w:b/>
                <w:noProof/>
                <w:sz w:val="18"/>
              </w:rPr>
            </w:pPr>
            <w:r>
              <w:rPr>
                <w:rFonts w:ascii="Georgia" w:hAnsi="Georgia" w:cs="Times New Roman"/>
                <w:b/>
                <w:noProof/>
                <w:sz w:val="18"/>
              </w:rPr>
              <w:lastRenderedPageBreak/>
              <w:t>Date of Submission</w:t>
            </w:r>
          </w:p>
        </w:tc>
        <w:tc>
          <w:tcPr>
            <w:tcW w:w="1586" w:type="pct"/>
            <w:shd w:val="clear" w:color="auto" w:fill="FFA351"/>
            <w:vAlign w:val="center"/>
          </w:tcPr>
          <w:p w14:paraId="3C68D646" w14:textId="77777777" w:rsidR="006F7EDD" w:rsidRPr="007F442E" w:rsidRDefault="006F7EDD" w:rsidP="00C43882">
            <w:pPr>
              <w:spacing w:before="120" w:after="120" w:line="300" w:lineRule="exact"/>
              <w:jc w:val="center"/>
              <w:rPr>
                <w:rFonts w:ascii="Georgia" w:hAnsi="Georgia" w:cs="Times New Roman"/>
                <w:b/>
                <w:noProof/>
                <w:sz w:val="18"/>
              </w:rPr>
            </w:pPr>
            <w:r w:rsidRPr="007F442E">
              <w:rPr>
                <w:rFonts w:ascii="Georgia" w:hAnsi="Georgia" w:cs="Times New Roman"/>
                <w:b/>
                <w:noProof/>
                <w:sz w:val="18"/>
              </w:rPr>
              <w:t>Deliverables</w:t>
            </w:r>
          </w:p>
        </w:tc>
        <w:tc>
          <w:tcPr>
            <w:tcW w:w="2445" w:type="pct"/>
            <w:shd w:val="clear" w:color="auto" w:fill="FFA351"/>
          </w:tcPr>
          <w:p w14:paraId="0F646EEC" w14:textId="61D46ACC" w:rsidR="006F7EDD" w:rsidRPr="007F442E" w:rsidRDefault="006F7EDD" w:rsidP="00C43882">
            <w:pPr>
              <w:spacing w:before="120" w:after="120" w:line="300" w:lineRule="exact"/>
              <w:jc w:val="center"/>
              <w:rPr>
                <w:rFonts w:ascii="Georgia" w:hAnsi="Georgia" w:cs="Times New Roman"/>
                <w:b/>
                <w:noProof/>
                <w:sz w:val="18"/>
              </w:rPr>
            </w:pPr>
            <w:r>
              <w:rPr>
                <w:rFonts w:ascii="Georgia" w:hAnsi="Georgia" w:cs="Times New Roman"/>
                <w:b/>
                <w:noProof/>
                <w:sz w:val="18"/>
              </w:rPr>
              <w:t>Quality Assurance criteria (content</w:t>
            </w:r>
            <w:r w:rsidR="005721F8">
              <w:rPr>
                <w:rFonts w:ascii="Georgia" w:hAnsi="Georgia" w:cs="Times New Roman"/>
                <w:b/>
                <w:noProof/>
                <w:sz w:val="18"/>
              </w:rPr>
              <w:t>s</w:t>
            </w:r>
            <w:r>
              <w:rPr>
                <w:rFonts w:ascii="Georgia" w:hAnsi="Georgia" w:cs="Times New Roman"/>
                <w:b/>
                <w:noProof/>
                <w:sz w:val="18"/>
              </w:rPr>
              <w:t>, tools, refrerences etc)</w:t>
            </w:r>
            <w:r w:rsidR="00AE0366">
              <w:rPr>
                <w:rFonts w:ascii="Georgia" w:hAnsi="Georgia" w:cs="Times New Roman"/>
                <w:b/>
                <w:noProof/>
                <w:sz w:val="18"/>
              </w:rPr>
              <w:t>*</w:t>
            </w:r>
          </w:p>
        </w:tc>
      </w:tr>
      <w:tr w:rsidR="006F7EDD" w:rsidRPr="007F442E" w14:paraId="39BB7256" w14:textId="1B001A18" w:rsidTr="008E6A67">
        <w:tc>
          <w:tcPr>
            <w:tcW w:w="969" w:type="pct"/>
            <w:vAlign w:val="center"/>
          </w:tcPr>
          <w:p w14:paraId="647CAFC2" w14:textId="77777777" w:rsidR="006F7EDD" w:rsidRPr="007F442E" w:rsidRDefault="006F7EDD" w:rsidP="00C43882">
            <w:pPr>
              <w:spacing w:before="120" w:after="120" w:line="300" w:lineRule="exact"/>
              <w:rPr>
                <w:rFonts w:ascii="Georgia" w:hAnsi="Georgia" w:cs="Times New Roman"/>
                <w:b/>
                <w:noProof/>
                <w:sz w:val="18"/>
              </w:rPr>
            </w:pPr>
            <w:r w:rsidRPr="007F442E">
              <w:rPr>
                <w:rFonts w:ascii="Georgia" w:hAnsi="Georgia" w:cs="Times New Roman"/>
                <w:b/>
                <w:noProof/>
                <w:sz w:val="18"/>
              </w:rPr>
              <w:t>D1</w:t>
            </w:r>
            <w:r w:rsidRPr="003D73E7">
              <w:rPr>
                <w:rFonts w:ascii="Georgia" w:hAnsi="Georgia" w:cs="Times New Roman"/>
                <w:b/>
                <w:noProof/>
                <w:sz w:val="18"/>
              </w:rPr>
              <w:t xml:space="preserve"> (6</w:t>
            </w:r>
            <w:r w:rsidRPr="003D73E7">
              <w:rPr>
                <w:rFonts w:ascii="Georgia" w:hAnsi="Georgia" w:cs="Times New Roman"/>
                <w:b/>
                <w:noProof/>
                <w:sz w:val="18"/>
                <w:vertAlign w:val="superscript"/>
              </w:rPr>
              <w:t>th</w:t>
            </w:r>
            <w:r w:rsidRPr="003D73E7">
              <w:rPr>
                <w:rFonts w:ascii="Georgia" w:hAnsi="Georgia" w:cs="Times New Roman"/>
                <w:b/>
                <w:noProof/>
                <w:sz w:val="18"/>
              </w:rPr>
              <w:t xml:space="preserve"> August 2017)</w:t>
            </w:r>
          </w:p>
        </w:tc>
        <w:tc>
          <w:tcPr>
            <w:tcW w:w="1586" w:type="pct"/>
            <w:vAlign w:val="center"/>
          </w:tcPr>
          <w:p w14:paraId="1E6F9532"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Inception Report</w:t>
            </w:r>
          </w:p>
        </w:tc>
        <w:tc>
          <w:tcPr>
            <w:tcW w:w="2445" w:type="pct"/>
          </w:tcPr>
          <w:p w14:paraId="568E1951" w14:textId="585E7951" w:rsidR="00DF60B8" w:rsidRDefault="00DF60B8" w:rsidP="00C43882">
            <w:pPr>
              <w:spacing w:before="120" w:after="120" w:line="300" w:lineRule="exact"/>
              <w:rPr>
                <w:rFonts w:ascii="Georgia" w:hAnsi="Georgia" w:cs="Times New Roman"/>
                <w:noProof/>
                <w:sz w:val="18"/>
              </w:rPr>
            </w:pPr>
            <w:r>
              <w:rPr>
                <w:rFonts w:ascii="Georgia" w:hAnsi="Georgia" w:cs="Times New Roman"/>
                <w:noProof/>
                <w:sz w:val="18"/>
              </w:rPr>
              <w:t>This will contain the following:</w:t>
            </w:r>
          </w:p>
          <w:p w14:paraId="255FABCC" w14:textId="2F08FAAA" w:rsidR="00DF60B8" w:rsidRPr="00DF60B8" w:rsidRDefault="00DF60B8" w:rsidP="00D93348">
            <w:pPr>
              <w:pStyle w:val="ListParagraph"/>
              <w:numPr>
                <w:ilvl w:val="0"/>
                <w:numId w:val="33"/>
              </w:numPr>
              <w:spacing w:before="120" w:after="120" w:line="300" w:lineRule="exact"/>
              <w:rPr>
                <w:rFonts w:ascii="Georgia" w:hAnsi="Georgia" w:cs="Times New Roman"/>
                <w:noProof/>
                <w:sz w:val="18"/>
              </w:rPr>
            </w:pPr>
            <w:r w:rsidRPr="00DF60B8">
              <w:rPr>
                <w:rFonts w:ascii="Georgia" w:hAnsi="Georgia" w:cs="Times New Roman"/>
                <w:noProof/>
                <w:sz w:val="18"/>
              </w:rPr>
              <w:t>Executive Summary</w:t>
            </w:r>
          </w:p>
          <w:p w14:paraId="624E7511" w14:textId="3B60FEC7" w:rsidR="00DF60B8" w:rsidRPr="00DF60B8" w:rsidRDefault="00DF60B8" w:rsidP="00D93348">
            <w:pPr>
              <w:pStyle w:val="ListParagraph"/>
              <w:numPr>
                <w:ilvl w:val="0"/>
                <w:numId w:val="33"/>
              </w:numPr>
              <w:spacing w:before="120" w:after="120" w:line="300" w:lineRule="exact"/>
              <w:rPr>
                <w:rFonts w:ascii="Georgia" w:hAnsi="Georgia" w:cs="Times New Roman"/>
                <w:noProof/>
                <w:sz w:val="18"/>
              </w:rPr>
            </w:pPr>
            <w:r w:rsidRPr="00DF60B8">
              <w:rPr>
                <w:rFonts w:ascii="Georgia" w:hAnsi="Georgia" w:cs="Times New Roman"/>
                <w:noProof/>
                <w:sz w:val="18"/>
              </w:rPr>
              <w:t>Objective</w:t>
            </w:r>
            <w:r>
              <w:rPr>
                <w:rFonts w:ascii="Georgia" w:hAnsi="Georgia" w:cs="Times New Roman"/>
                <w:noProof/>
                <w:sz w:val="18"/>
              </w:rPr>
              <w:t xml:space="preserve"> of the assignment </w:t>
            </w:r>
          </w:p>
          <w:p w14:paraId="76EE03B6" w14:textId="395FF2D6" w:rsidR="00DF60B8" w:rsidRPr="00DF60B8" w:rsidRDefault="00DF60B8" w:rsidP="00D93348">
            <w:pPr>
              <w:pStyle w:val="ListParagraph"/>
              <w:numPr>
                <w:ilvl w:val="0"/>
                <w:numId w:val="33"/>
              </w:numPr>
              <w:spacing w:before="120" w:after="120" w:line="300" w:lineRule="exact"/>
              <w:rPr>
                <w:rFonts w:ascii="Georgia" w:hAnsi="Georgia" w:cs="Times New Roman"/>
                <w:noProof/>
                <w:sz w:val="18"/>
              </w:rPr>
            </w:pPr>
            <w:r w:rsidRPr="00DF60B8">
              <w:rPr>
                <w:rFonts w:ascii="Georgia" w:hAnsi="Georgia" w:cs="Times New Roman"/>
                <w:noProof/>
                <w:sz w:val="18"/>
              </w:rPr>
              <w:t>Scope of work</w:t>
            </w:r>
            <w:r>
              <w:rPr>
                <w:rFonts w:ascii="Georgia" w:hAnsi="Georgia" w:cs="Times New Roman"/>
                <w:noProof/>
                <w:sz w:val="18"/>
              </w:rPr>
              <w:t xml:space="preserve"> </w:t>
            </w:r>
          </w:p>
          <w:p w14:paraId="24114498" w14:textId="412B68CA" w:rsidR="00DF60B8" w:rsidRPr="00DF60B8" w:rsidRDefault="00DF60B8" w:rsidP="00D93348">
            <w:pPr>
              <w:pStyle w:val="ListParagraph"/>
              <w:numPr>
                <w:ilvl w:val="0"/>
                <w:numId w:val="33"/>
              </w:numPr>
              <w:spacing w:before="120" w:after="120" w:line="300" w:lineRule="exact"/>
              <w:rPr>
                <w:rFonts w:ascii="Georgia" w:hAnsi="Georgia" w:cs="Times New Roman"/>
                <w:noProof/>
                <w:sz w:val="18"/>
              </w:rPr>
            </w:pPr>
            <w:r>
              <w:rPr>
                <w:rFonts w:ascii="Georgia" w:hAnsi="Georgia" w:cs="Times New Roman"/>
                <w:noProof/>
                <w:sz w:val="18"/>
              </w:rPr>
              <w:t>Methodology to be followed</w:t>
            </w:r>
          </w:p>
          <w:p w14:paraId="394CD210" w14:textId="7FD02D64" w:rsidR="00DF60B8" w:rsidRPr="00DF60B8" w:rsidRDefault="00DF60B8" w:rsidP="00D93348">
            <w:pPr>
              <w:pStyle w:val="ListParagraph"/>
              <w:numPr>
                <w:ilvl w:val="0"/>
                <w:numId w:val="33"/>
              </w:numPr>
              <w:spacing w:before="120" w:after="120" w:line="300" w:lineRule="exact"/>
              <w:rPr>
                <w:rFonts w:ascii="Georgia" w:hAnsi="Georgia" w:cs="Times New Roman"/>
                <w:noProof/>
                <w:sz w:val="18"/>
              </w:rPr>
            </w:pPr>
            <w:r w:rsidRPr="00DF60B8">
              <w:rPr>
                <w:rFonts w:ascii="Georgia" w:hAnsi="Georgia" w:cs="Times New Roman"/>
                <w:noProof/>
                <w:sz w:val="18"/>
              </w:rPr>
              <w:t>Tim</w:t>
            </w:r>
            <w:r w:rsidR="00D25BA1">
              <w:rPr>
                <w:rFonts w:ascii="Georgia" w:hAnsi="Georgia" w:cs="Times New Roman"/>
                <w:noProof/>
                <w:sz w:val="18"/>
              </w:rPr>
              <w:t>elines of</w:t>
            </w:r>
            <w:r>
              <w:rPr>
                <w:rFonts w:ascii="Georgia" w:hAnsi="Georgia" w:cs="Times New Roman"/>
                <w:noProof/>
                <w:sz w:val="18"/>
              </w:rPr>
              <w:t xml:space="preserve"> deliverables </w:t>
            </w:r>
          </w:p>
          <w:p w14:paraId="6DF5D3B2" w14:textId="1591E078" w:rsidR="006F7EDD" w:rsidRPr="007F442E" w:rsidRDefault="00DF60B8" w:rsidP="00DF60B8">
            <w:pPr>
              <w:spacing w:before="120" w:after="120" w:line="300" w:lineRule="exact"/>
              <w:rPr>
                <w:rFonts w:ascii="Georgia" w:hAnsi="Georgia" w:cs="Times New Roman"/>
                <w:noProof/>
                <w:sz w:val="18"/>
              </w:rPr>
            </w:pPr>
            <w:r>
              <w:rPr>
                <w:rFonts w:ascii="Georgia" w:hAnsi="Georgia" w:cs="Times New Roman"/>
                <w:noProof/>
                <w:sz w:val="18"/>
              </w:rPr>
              <w:t xml:space="preserve">Methodology </w:t>
            </w:r>
            <w:r w:rsidR="00035510">
              <w:rPr>
                <w:rFonts w:ascii="Georgia" w:hAnsi="Georgia" w:cs="Times New Roman"/>
                <w:noProof/>
                <w:sz w:val="18"/>
              </w:rPr>
              <w:t>a</w:t>
            </w:r>
            <w:r w:rsidR="00915C93">
              <w:rPr>
                <w:rFonts w:ascii="Georgia" w:hAnsi="Georgia" w:cs="Times New Roman"/>
                <w:noProof/>
                <w:sz w:val="18"/>
              </w:rPr>
              <w:t xml:space="preserve">nd workplan </w:t>
            </w:r>
            <w:r>
              <w:rPr>
                <w:rFonts w:ascii="Georgia" w:hAnsi="Georgia" w:cs="Times New Roman"/>
                <w:noProof/>
                <w:sz w:val="18"/>
              </w:rPr>
              <w:t>are drafted in line with the Terms of</w:t>
            </w:r>
            <w:r w:rsidR="00915C93">
              <w:rPr>
                <w:rFonts w:ascii="Georgia" w:hAnsi="Georgia" w:cs="Times New Roman"/>
                <w:noProof/>
                <w:sz w:val="18"/>
              </w:rPr>
              <w:t xml:space="preserve"> Reference of the contract. </w:t>
            </w:r>
          </w:p>
        </w:tc>
      </w:tr>
      <w:tr w:rsidR="006F7EDD" w:rsidRPr="007F442E" w14:paraId="0FAA7E94" w14:textId="0AC750B9" w:rsidTr="008E6A67">
        <w:tc>
          <w:tcPr>
            <w:tcW w:w="969" w:type="pct"/>
            <w:vAlign w:val="center"/>
          </w:tcPr>
          <w:p w14:paraId="671E188B" w14:textId="246E21DA" w:rsidR="006F7EDD" w:rsidRPr="007F442E" w:rsidRDefault="006F7EDD" w:rsidP="00C43882">
            <w:pPr>
              <w:spacing w:before="120" w:after="120" w:line="300" w:lineRule="exact"/>
              <w:rPr>
                <w:rFonts w:ascii="Georgia" w:hAnsi="Georgia" w:cs="Times New Roman"/>
                <w:noProof/>
                <w:sz w:val="18"/>
              </w:rPr>
            </w:pPr>
            <w:r>
              <w:rPr>
                <w:rFonts w:ascii="Georgia" w:hAnsi="Georgia" w:cs="Times New Roman"/>
                <w:noProof/>
                <w:sz w:val="18"/>
              </w:rPr>
              <w:t>D2 (19</w:t>
            </w:r>
            <w:r w:rsidRPr="00637211">
              <w:rPr>
                <w:rFonts w:ascii="Georgia" w:hAnsi="Georgia" w:cs="Times New Roman"/>
                <w:noProof/>
                <w:sz w:val="18"/>
                <w:vertAlign w:val="superscript"/>
              </w:rPr>
              <w:t>th</w:t>
            </w:r>
            <w:r>
              <w:rPr>
                <w:rFonts w:ascii="Georgia" w:hAnsi="Georgia" w:cs="Times New Roman"/>
                <w:noProof/>
                <w:sz w:val="18"/>
              </w:rPr>
              <w:t xml:space="preserve"> August 2017)</w:t>
            </w:r>
          </w:p>
        </w:tc>
        <w:tc>
          <w:tcPr>
            <w:tcW w:w="1586" w:type="pct"/>
            <w:vAlign w:val="center"/>
          </w:tcPr>
          <w:p w14:paraId="08A07B65"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Criteria Method Report and 2 consultation meetings</w:t>
            </w:r>
          </w:p>
        </w:tc>
        <w:tc>
          <w:tcPr>
            <w:tcW w:w="2445" w:type="pct"/>
          </w:tcPr>
          <w:p w14:paraId="4C22D1AC" w14:textId="77777777" w:rsidR="00266F13" w:rsidRDefault="00AE0366" w:rsidP="00266F13">
            <w:pPr>
              <w:spacing w:before="120" w:after="120" w:line="300" w:lineRule="exact"/>
              <w:rPr>
                <w:rFonts w:ascii="Georgia" w:hAnsi="Georgia" w:cs="Times New Roman"/>
                <w:noProof/>
                <w:sz w:val="18"/>
              </w:rPr>
            </w:pPr>
            <w:r>
              <w:rPr>
                <w:rFonts w:ascii="Georgia" w:hAnsi="Georgia" w:cs="Times New Roman"/>
                <w:noProof/>
                <w:sz w:val="18"/>
              </w:rPr>
              <w:t>This will contain the selection cri</w:t>
            </w:r>
            <w:r w:rsidR="00266F13">
              <w:rPr>
                <w:rFonts w:ascii="Georgia" w:hAnsi="Georgia" w:cs="Times New Roman"/>
                <w:noProof/>
                <w:sz w:val="18"/>
              </w:rPr>
              <w:t>teria of the watersheds in the 3 selcetd districts in terms of:</w:t>
            </w:r>
          </w:p>
          <w:p w14:paraId="23E51FD1" w14:textId="77777777" w:rsidR="00266F13" w:rsidRDefault="00266F13" w:rsidP="00D93348">
            <w:pPr>
              <w:pStyle w:val="ListParagraph"/>
              <w:numPr>
                <w:ilvl w:val="0"/>
                <w:numId w:val="31"/>
              </w:numPr>
              <w:spacing w:before="120" w:after="120" w:line="300" w:lineRule="exact"/>
              <w:rPr>
                <w:rFonts w:ascii="Georgia" w:hAnsi="Georgia" w:cs="Times New Roman"/>
                <w:noProof/>
                <w:sz w:val="18"/>
              </w:rPr>
            </w:pPr>
            <w:r>
              <w:rPr>
                <w:rFonts w:ascii="Georgia" w:hAnsi="Georgia" w:cs="Times New Roman"/>
                <w:noProof/>
                <w:sz w:val="18"/>
              </w:rPr>
              <w:t>Indicators analysed</w:t>
            </w:r>
          </w:p>
          <w:p w14:paraId="776A50A9" w14:textId="44A5647F" w:rsidR="00266F13" w:rsidRDefault="00266F13" w:rsidP="00D93348">
            <w:pPr>
              <w:pStyle w:val="ListParagraph"/>
              <w:numPr>
                <w:ilvl w:val="0"/>
                <w:numId w:val="31"/>
              </w:numPr>
              <w:spacing w:before="120" w:after="120" w:line="300" w:lineRule="exact"/>
              <w:rPr>
                <w:rFonts w:ascii="Georgia" w:hAnsi="Georgia" w:cs="Times New Roman"/>
                <w:noProof/>
                <w:sz w:val="18"/>
              </w:rPr>
            </w:pPr>
            <w:r>
              <w:rPr>
                <w:rFonts w:ascii="Georgia" w:hAnsi="Georgia" w:cs="Times New Roman"/>
                <w:noProof/>
                <w:sz w:val="18"/>
              </w:rPr>
              <w:t>Data sources</w:t>
            </w:r>
          </w:p>
          <w:p w14:paraId="3C2CE1EA" w14:textId="240DC12C" w:rsidR="00266F13" w:rsidRDefault="00D825F5" w:rsidP="00D93348">
            <w:pPr>
              <w:pStyle w:val="ListParagraph"/>
              <w:numPr>
                <w:ilvl w:val="0"/>
                <w:numId w:val="31"/>
              </w:numPr>
              <w:spacing w:before="120" w:after="120" w:line="300" w:lineRule="exact"/>
              <w:rPr>
                <w:rFonts w:ascii="Georgia" w:hAnsi="Georgia" w:cs="Times New Roman"/>
                <w:noProof/>
                <w:sz w:val="18"/>
              </w:rPr>
            </w:pPr>
            <w:r>
              <w:rPr>
                <w:rFonts w:ascii="Georgia" w:hAnsi="Georgia" w:cs="Times New Roman"/>
                <w:noProof/>
                <w:sz w:val="18"/>
              </w:rPr>
              <w:t xml:space="preserve">Screening and </w:t>
            </w:r>
            <w:r w:rsidR="00730EEF">
              <w:rPr>
                <w:rFonts w:ascii="Georgia" w:hAnsi="Georgia" w:cs="Times New Roman"/>
                <w:noProof/>
                <w:sz w:val="18"/>
              </w:rPr>
              <w:t>r</w:t>
            </w:r>
            <w:r w:rsidR="00266F13">
              <w:rPr>
                <w:rFonts w:ascii="Georgia" w:hAnsi="Georgia" w:cs="Times New Roman"/>
                <w:noProof/>
                <w:sz w:val="18"/>
              </w:rPr>
              <w:t xml:space="preserve">anking methodology </w:t>
            </w:r>
          </w:p>
          <w:p w14:paraId="0631D889" w14:textId="36C76696" w:rsidR="00BD49C8" w:rsidRDefault="00266F13" w:rsidP="00D93348">
            <w:pPr>
              <w:pStyle w:val="ListParagraph"/>
              <w:numPr>
                <w:ilvl w:val="0"/>
                <w:numId w:val="31"/>
              </w:numPr>
              <w:spacing w:before="120" w:after="120" w:line="300" w:lineRule="exact"/>
              <w:rPr>
                <w:rFonts w:ascii="Georgia" w:hAnsi="Georgia" w:cs="Times New Roman"/>
                <w:noProof/>
                <w:sz w:val="18"/>
              </w:rPr>
            </w:pPr>
            <w:r>
              <w:rPr>
                <w:rFonts w:ascii="Georgia" w:hAnsi="Georgia" w:cs="Times New Roman"/>
                <w:noProof/>
                <w:sz w:val="18"/>
              </w:rPr>
              <w:t>Results of spatial analysis – scroes and maps</w:t>
            </w:r>
            <w:r w:rsidR="00BD49C8">
              <w:rPr>
                <w:rFonts w:ascii="Georgia" w:hAnsi="Georgia" w:cs="Times New Roman"/>
                <w:noProof/>
                <w:sz w:val="18"/>
              </w:rPr>
              <w:t xml:space="preserve"> ((Arc GiS/Q-GS will be used as tools)</w:t>
            </w:r>
          </w:p>
          <w:p w14:paraId="1B7082D4" w14:textId="33052BFA" w:rsidR="00266F13" w:rsidRPr="00266F13" w:rsidRDefault="00266F13" w:rsidP="00E71D2E">
            <w:pPr>
              <w:spacing w:before="120" w:after="120" w:line="300" w:lineRule="exact"/>
              <w:rPr>
                <w:rFonts w:ascii="Georgia" w:hAnsi="Georgia" w:cs="Times New Roman"/>
                <w:noProof/>
                <w:sz w:val="18"/>
              </w:rPr>
            </w:pPr>
            <w:r>
              <w:rPr>
                <w:rFonts w:ascii="Georgia" w:hAnsi="Georgia" w:cs="Times New Roman"/>
                <w:noProof/>
                <w:sz w:val="18"/>
              </w:rPr>
              <w:t xml:space="preserve">This report will enable selection of the most </w:t>
            </w:r>
            <w:r w:rsidR="00DF60B8">
              <w:rPr>
                <w:rFonts w:ascii="Georgia" w:hAnsi="Georgia" w:cs="Times New Roman"/>
                <w:noProof/>
                <w:sz w:val="18"/>
              </w:rPr>
              <w:t xml:space="preserve">vulnerable </w:t>
            </w:r>
            <w:r>
              <w:rPr>
                <w:rFonts w:ascii="Georgia" w:hAnsi="Georgia" w:cs="Times New Roman"/>
                <w:noProof/>
                <w:sz w:val="18"/>
              </w:rPr>
              <w:t>watersheds in the 3 districts</w:t>
            </w:r>
            <w:r w:rsidR="00E71D2E">
              <w:rPr>
                <w:rFonts w:ascii="Georgia" w:hAnsi="Georgia" w:cs="Times New Roman"/>
                <w:noProof/>
                <w:sz w:val="18"/>
              </w:rPr>
              <w:t>.</w:t>
            </w:r>
          </w:p>
        </w:tc>
      </w:tr>
      <w:tr w:rsidR="006F7EDD" w:rsidRPr="007F442E" w14:paraId="00C0DB9A" w14:textId="4657CCA4" w:rsidTr="008E6A67">
        <w:tc>
          <w:tcPr>
            <w:tcW w:w="969" w:type="pct"/>
            <w:vAlign w:val="center"/>
          </w:tcPr>
          <w:p w14:paraId="1AC69FAD" w14:textId="52BF681C"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D3 (</w:t>
            </w:r>
            <w:r>
              <w:rPr>
                <w:rFonts w:ascii="Georgia" w:hAnsi="Georgia" w:cs="Times New Roman"/>
                <w:noProof/>
                <w:sz w:val="18"/>
              </w:rPr>
              <w:t>24</w:t>
            </w:r>
            <w:r w:rsidRPr="00637211">
              <w:rPr>
                <w:rFonts w:ascii="Georgia" w:hAnsi="Georgia" w:cs="Times New Roman"/>
                <w:noProof/>
                <w:sz w:val="18"/>
                <w:vertAlign w:val="superscript"/>
              </w:rPr>
              <w:t>th</w:t>
            </w:r>
            <w:r>
              <w:rPr>
                <w:rFonts w:ascii="Georgia" w:hAnsi="Georgia" w:cs="Times New Roman"/>
                <w:noProof/>
                <w:sz w:val="18"/>
              </w:rPr>
              <w:t xml:space="preserve"> August 2017)</w:t>
            </w:r>
          </w:p>
        </w:tc>
        <w:tc>
          <w:tcPr>
            <w:tcW w:w="1586" w:type="pct"/>
            <w:vAlign w:val="center"/>
          </w:tcPr>
          <w:p w14:paraId="50E87442" w14:textId="20FA4182"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Methodological Paper on assessment of vulnerability</w:t>
            </w:r>
            <w:r w:rsidR="007F6ACB">
              <w:rPr>
                <w:rFonts w:ascii="Georgia" w:hAnsi="Georgia" w:cs="Times New Roman"/>
                <w:noProof/>
                <w:sz w:val="18"/>
              </w:rPr>
              <w:t xml:space="preserve"> and risk</w:t>
            </w:r>
            <w:r w:rsidRPr="007F442E">
              <w:rPr>
                <w:rFonts w:ascii="Georgia" w:hAnsi="Georgia" w:cs="Times New Roman"/>
                <w:noProof/>
                <w:sz w:val="18"/>
              </w:rPr>
              <w:t xml:space="preserve">, , environment, social and gender </w:t>
            </w:r>
          </w:p>
        </w:tc>
        <w:tc>
          <w:tcPr>
            <w:tcW w:w="2445" w:type="pct"/>
          </w:tcPr>
          <w:p w14:paraId="0A2E9AE4" w14:textId="77777777" w:rsidR="00D825F5" w:rsidRDefault="00D825F5" w:rsidP="00C43882">
            <w:pPr>
              <w:spacing w:before="120" w:after="120" w:line="300" w:lineRule="exact"/>
              <w:rPr>
                <w:rFonts w:ascii="Georgia" w:hAnsi="Georgia" w:cs="Times New Roman"/>
                <w:noProof/>
                <w:sz w:val="18"/>
              </w:rPr>
            </w:pPr>
            <w:r>
              <w:rPr>
                <w:rFonts w:ascii="Georgia" w:hAnsi="Georgia" w:cs="Times New Roman"/>
                <w:noProof/>
                <w:sz w:val="18"/>
              </w:rPr>
              <w:t>The report will conntain:</w:t>
            </w:r>
          </w:p>
          <w:p w14:paraId="4019F09D" w14:textId="2FF9C947" w:rsidR="00D825F5" w:rsidRDefault="001001D3" w:rsidP="00D93348">
            <w:pPr>
              <w:pStyle w:val="ListParagraph"/>
              <w:numPr>
                <w:ilvl w:val="0"/>
                <w:numId w:val="35"/>
              </w:numPr>
              <w:spacing w:before="120" w:after="120" w:line="300" w:lineRule="exact"/>
              <w:rPr>
                <w:rFonts w:ascii="Georgia" w:hAnsi="Georgia" w:cs="Times New Roman"/>
                <w:noProof/>
                <w:sz w:val="18"/>
              </w:rPr>
            </w:pPr>
            <w:r>
              <w:rPr>
                <w:rFonts w:ascii="Georgia" w:hAnsi="Georgia" w:cs="Times New Roman"/>
                <w:noProof/>
                <w:sz w:val="18"/>
              </w:rPr>
              <w:t xml:space="preserve">Introduction </w:t>
            </w:r>
          </w:p>
          <w:p w14:paraId="4AEAECC3" w14:textId="4AB92986" w:rsidR="00D825F5" w:rsidRDefault="00CA0A64" w:rsidP="00D93348">
            <w:pPr>
              <w:pStyle w:val="ListParagraph"/>
              <w:numPr>
                <w:ilvl w:val="0"/>
                <w:numId w:val="35"/>
              </w:numPr>
              <w:spacing w:before="120" w:after="120" w:line="300" w:lineRule="exact"/>
              <w:rPr>
                <w:rFonts w:ascii="Georgia" w:hAnsi="Georgia" w:cs="Times New Roman"/>
                <w:noProof/>
                <w:sz w:val="18"/>
              </w:rPr>
            </w:pPr>
            <w:r>
              <w:rPr>
                <w:rFonts w:ascii="Georgia" w:hAnsi="Georgia" w:cs="Times New Roman"/>
                <w:noProof/>
                <w:sz w:val="18"/>
              </w:rPr>
              <w:t xml:space="preserve">Methodology for </w:t>
            </w:r>
            <w:r w:rsidR="005D5AC4">
              <w:rPr>
                <w:rFonts w:ascii="Georgia" w:hAnsi="Georgia" w:cs="Times New Roman"/>
                <w:noProof/>
                <w:sz w:val="18"/>
              </w:rPr>
              <w:t xml:space="preserve">risk and </w:t>
            </w:r>
            <w:r>
              <w:rPr>
                <w:rFonts w:ascii="Georgia" w:hAnsi="Georgia" w:cs="Times New Roman"/>
                <w:noProof/>
                <w:sz w:val="18"/>
              </w:rPr>
              <w:t>vulnerability a</w:t>
            </w:r>
            <w:r w:rsidR="00D825F5">
              <w:rPr>
                <w:rFonts w:ascii="Georgia" w:hAnsi="Georgia" w:cs="Times New Roman"/>
                <w:noProof/>
                <w:sz w:val="18"/>
              </w:rPr>
              <w:t xml:space="preserve">ssessment in line with IPCC AR5 definition </w:t>
            </w:r>
          </w:p>
          <w:p w14:paraId="35FB17AE" w14:textId="43315C6B" w:rsidR="006F7EDD" w:rsidRDefault="008E6A67" w:rsidP="00D93348">
            <w:pPr>
              <w:pStyle w:val="ListParagraph"/>
              <w:numPr>
                <w:ilvl w:val="0"/>
                <w:numId w:val="35"/>
              </w:numPr>
              <w:spacing w:before="120" w:after="120" w:line="300" w:lineRule="exact"/>
              <w:rPr>
                <w:rFonts w:ascii="Georgia" w:hAnsi="Georgia" w:cs="Times New Roman"/>
                <w:noProof/>
                <w:sz w:val="18"/>
              </w:rPr>
            </w:pPr>
            <w:r>
              <w:rPr>
                <w:rFonts w:ascii="Georgia" w:hAnsi="Georgia" w:cs="Times New Roman"/>
                <w:noProof/>
                <w:sz w:val="18"/>
              </w:rPr>
              <w:t xml:space="preserve">List of indicators consiered for </w:t>
            </w:r>
            <w:r w:rsidR="00CA0A64">
              <w:rPr>
                <w:rFonts w:ascii="Georgia" w:hAnsi="Georgia" w:cs="Times New Roman"/>
                <w:noProof/>
                <w:sz w:val="18"/>
              </w:rPr>
              <w:t xml:space="preserve">assessment of </w:t>
            </w:r>
            <w:r>
              <w:rPr>
                <w:rFonts w:ascii="Georgia" w:hAnsi="Georgia" w:cs="Times New Roman"/>
                <w:noProof/>
                <w:sz w:val="18"/>
              </w:rPr>
              <w:t>sensitivity, ada</w:t>
            </w:r>
            <w:r w:rsidR="00CA0A64">
              <w:rPr>
                <w:rFonts w:ascii="Georgia" w:hAnsi="Georgia" w:cs="Times New Roman"/>
                <w:noProof/>
                <w:sz w:val="18"/>
              </w:rPr>
              <w:t>p</w:t>
            </w:r>
            <w:r>
              <w:rPr>
                <w:rFonts w:ascii="Georgia" w:hAnsi="Georgia" w:cs="Times New Roman"/>
                <w:noProof/>
                <w:sz w:val="18"/>
              </w:rPr>
              <w:t xml:space="preserve">tive capacity, hazard and exposure </w:t>
            </w:r>
          </w:p>
          <w:p w14:paraId="27DD6ACA" w14:textId="2D9512A4" w:rsidR="008E6A67" w:rsidRDefault="008E6A67" w:rsidP="00D93348">
            <w:pPr>
              <w:pStyle w:val="ListParagraph"/>
              <w:numPr>
                <w:ilvl w:val="0"/>
                <w:numId w:val="35"/>
              </w:numPr>
              <w:spacing w:before="120" w:after="120" w:line="300" w:lineRule="exact"/>
              <w:rPr>
                <w:rFonts w:ascii="Georgia" w:hAnsi="Georgia" w:cs="Times New Roman"/>
                <w:noProof/>
                <w:sz w:val="18"/>
              </w:rPr>
            </w:pPr>
            <w:r>
              <w:rPr>
                <w:rFonts w:ascii="Georgia" w:hAnsi="Georgia" w:cs="Times New Roman"/>
                <w:noProof/>
                <w:sz w:val="18"/>
              </w:rPr>
              <w:t>Data sources</w:t>
            </w:r>
          </w:p>
          <w:p w14:paraId="47C1C83C" w14:textId="64553C7A" w:rsidR="004D5E6C" w:rsidRDefault="004D5E6C" w:rsidP="00D93348">
            <w:pPr>
              <w:pStyle w:val="ListParagraph"/>
              <w:numPr>
                <w:ilvl w:val="0"/>
                <w:numId w:val="35"/>
              </w:numPr>
              <w:spacing w:before="120" w:after="120" w:line="300" w:lineRule="exact"/>
              <w:rPr>
                <w:rFonts w:ascii="Georgia" w:hAnsi="Georgia" w:cs="Times New Roman"/>
                <w:noProof/>
                <w:sz w:val="18"/>
              </w:rPr>
            </w:pPr>
            <w:r>
              <w:rPr>
                <w:rFonts w:ascii="Georgia" w:hAnsi="Georgia" w:cs="Times New Roman"/>
                <w:noProof/>
                <w:sz w:val="18"/>
              </w:rPr>
              <w:t xml:space="preserve">Tools to be used for spatial analysis </w:t>
            </w:r>
            <w:r w:rsidR="00BD49C8">
              <w:rPr>
                <w:rFonts w:ascii="Georgia" w:hAnsi="Georgia" w:cs="Times New Roman"/>
                <w:noProof/>
                <w:sz w:val="18"/>
              </w:rPr>
              <w:t>(Arc GiS/Q-GS will be used as tools)</w:t>
            </w:r>
          </w:p>
          <w:p w14:paraId="3BE06A8B" w14:textId="77777777" w:rsidR="008E6A67" w:rsidRDefault="008E6A67" w:rsidP="00D93348">
            <w:pPr>
              <w:pStyle w:val="ListParagraph"/>
              <w:numPr>
                <w:ilvl w:val="0"/>
                <w:numId w:val="35"/>
              </w:numPr>
              <w:spacing w:before="120" w:after="120" w:line="300" w:lineRule="exact"/>
              <w:rPr>
                <w:rFonts w:ascii="Georgia" w:hAnsi="Georgia" w:cs="Times New Roman"/>
                <w:noProof/>
                <w:sz w:val="18"/>
              </w:rPr>
            </w:pPr>
            <w:r>
              <w:rPr>
                <w:rFonts w:ascii="Georgia" w:hAnsi="Georgia" w:cs="Times New Roman"/>
                <w:noProof/>
                <w:sz w:val="18"/>
              </w:rPr>
              <w:t>Methodology for validation of spatial analysos from filed visits</w:t>
            </w:r>
          </w:p>
          <w:p w14:paraId="31529050" w14:textId="68295922" w:rsidR="00101012" w:rsidRPr="00D825F5" w:rsidRDefault="00101012" w:rsidP="00D93348">
            <w:pPr>
              <w:pStyle w:val="ListParagraph"/>
              <w:numPr>
                <w:ilvl w:val="0"/>
                <w:numId w:val="35"/>
              </w:numPr>
              <w:spacing w:before="120" w:after="120" w:line="300" w:lineRule="exact"/>
              <w:rPr>
                <w:rFonts w:ascii="Georgia" w:hAnsi="Georgia" w:cs="Times New Roman"/>
                <w:noProof/>
                <w:sz w:val="18"/>
              </w:rPr>
            </w:pPr>
            <w:r>
              <w:rPr>
                <w:rFonts w:ascii="Georgia" w:hAnsi="Georgia" w:cs="Times New Roman"/>
                <w:noProof/>
                <w:sz w:val="18"/>
              </w:rPr>
              <w:t xml:space="preserve">Methodology for </w:t>
            </w:r>
            <w:r w:rsidRPr="007F442E">
              <w:rPr>
                <w:rFonts w:ascii="Georgia" w:hAnsi="Georgia" w:cs="Times New Roman"/>
                <w:noProof/>
                <w:sz w:val="18"/>
              </w:rPr>
              <w:t>environment, social and gender</w:t>
            </w:r>
            <w:r>
              <w:rPr>
                <w:rFonts w:ascii="Georgia" w:hAnsi="Georgia" w:cs="Times New Roman"/>
                <w:noProof/>
                <w:sz w:val="18"/>
              </w:rPr>
              <w:t xml:space="preserve"> assessment </w:t>
            </w:r>
          </w:p>
        </w:tc>
      </w:tr>
      <w:tr w:rsidR="006F7EDD" w:rsidRPr="007F442E" w14:paraId="63E1F75A" w14:textId="477713A5" w:rsidTr="008E6A67">
        <w:tc>
          <w:tcPr>
            <w:tcW w:w="969" w:type="pct"/>
            <w:vAlign w:val="center"/>
          </w:tcPr>
          <w:p w14:paraId="01B54B56" w14:textId="745683D9"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D4 (</w:t>
            </w:r>
            <w:r>
              <w:rPr>
                <w:rFonts w:ascii="Georgia" w:hAnsi="Georgia" w:cs="Times New Roman"/>
                <w:noProof/>
                <w:sz w:val="18"/>
              </w:rPr>
              <w:t>15</w:t>
            </w:r>
            <w:r w:rsidRPr="00637211">
              <w:rPr>
                <w:rFonts w:ascii="Georgia" w:hAnsi="Georgia" w:cs="Times New Roman"/>
                <w:noProof/>
                <w:sz w:val="18"/>
                <w:vertAlign w:val="superscript"/>
              </w:rPr>
              <w:t>th</w:t>
            </w:r>
            <w:r>
              <w:rPr>
                <w:rFonts w:ascii="Georgia" w:hAnsi="Georgia" w:cs="Times New Roman"/>
                <w:noProof/>
                <w:sz w:val="18"/>
              </w:rPr>
              <w:t xml:space="preserve"> September 2017</w:t>
            </w:r>
            <w:r w:rsidRPr="007F442E">
              <w:rPr>
                <w:rFonts w:ascii="Georgia" w:hAnsi="Georgia" w:cs="Times New Roman"/>
                <w:noProof/>
                <w:sz w:val="18"/>
              </w:rPr>
              <w:t>)</w:t>
            </w:r>
          </w:p>
        </w:tc>
        <w:tc>
          <w:tcPr>
            <w:tcW w:w="1586" w:type="pct"/>
            <w:vAlign w:val="center"/>
          </w:tcPr>
          <w:p w14:paraId="2317D20D"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Progress Report on the field work</w:t>
            </w:r>
          </w:p>
        </w:tc>
        <w:tc>
          <w:tcPr>
            <w:tcW w:w="2445" w:type="pct"/>
          </w:tcPr>
          <w:p w14:paraId="520332E7" w14:textId="77777777" w:rsidR="006F7EDD" w:rsidRDefault="006D31C4" w:rsidP="00C43882">
            <w:pPr>
              <w:spacing w:before="120" w:after="120" w:line="300" w:lineRule="exact"/>
              <w:rPr>
                <w:rFonts w:ascii="Georgia" w:hAnsi="Georgia" w:cs="Times New Roman"/>
                <w:noProof/>
                <w:sz w:val="18"/>
              </w:rPr>
            </w:pPr>
            <w:r>
              <w:rPr>
                <w:rFonts w:ascii="Georgia" w:hAnsi="Georgia" w:cs="Times New Roman"/>
                <w:noProof/>
                <w:sz w:val="18"/>
              </w:rPr>
              <w:t>The report will contain the following:</w:t>
            </w:r>
          </w:p>
          <w:p w14:paraId="41B9DC83" w14:textId="14395C75" w:rsidR="006D31C4" w:rsidRPr="006D31C4" w:rsidRDefault="006D31C4" w:rsidP="00D93348">
            <w:pPr>
              <w:pStyle w:val="ListParagraph"/>
              <w:numPr>
                <w:ilvl w:val="0"/>
                <w:numId w:val="32"/>
              </w:numPr>
              <w:spacing w:before="240" w:line="360" w:lineRule="auto"/>
              <w:rPr>
                <w:rFonts w:ascii="Georgia" w:hAnsi="Georgia" w:cs="Times New Roman"/>
                <w:noProof/>
                <w:sz w:val="18"/>
              </w:rPr>
            </w:pPr>
            <w:r w:rsidRPr="006D31C4">
              <w:rPr>
                <w:rFonts w:ascii="Georgia" w:hAnsi="Georgia" w:cs="Times New Roman"/>
                <w:noProof/>
                <w:sz w:val="18"/>
              </w:rPr>
              <w:t>Introduction</w:t>
            </w:r>
            <w:r w:rsidRPr="006D31C4">
              <w:rPr>
                <w:rFonts w:ascii="Georgia" w:hAnsi="Georgia" w:cs="Times New Roman"/>
                <w:noProof/>
                <w:sz w:val="18"/>
              </w:rPr>
              <w:tab/>
            </w:r>
          </w:p>
          <w:p w14:paraId="124D6DE0" w14:textId="5CB7E0CA" w:rsidR="006D31C4" w:rsidRPr="006D31C4" w:rsidRDefault="006D31C4" w:rsidP="00D93348">
            <w:pPr>
              <w:pStyle w:val="ListParagraph"/>
              <w:numPr>
                <w:ilvl w:val="0"/>
                <w:numId w:val="32"/>
              </w:numPr>
              <w:spacing w:before="240" w:line="360" w:lineRule="auto"/>
              <w:rPr>
                <w:rFonts w:ascii="Georgia" w:hAnsi="Georgia" w:cs="Times New Roman"/>
                <w:noProof/>
                <w:sz w:val="18"/>
              </w:rPr>
            </w:pPr>
            <w:r w:rsidRPr="006D31C4">
              <w:rPr>
                <w:rFonts w:ascii="Georgia" w:hAnsi="Georgia" w:cs="Times New Roman"/>
                <w:noProof/>
                <w:sz w:val="18"/>
              </w:rPr>
              <w:t xml:space="preserve">Methodology </w:t>
            </w:r>
            <w:r w:rsidR="00184869">
              <w:rPr>
                <w:rFonts w:ascii="Georgia" w:hAnsi="Georgia" w:cs="Times New Roman"/>
                <w:noProof/>
                <w:sz w:val="18"/>
              </w:rPr>
              <w:t xml:space="preserve">of field work </w:t>
            </w:r>
            <w:r w:rsidRPr="006D31C4">
              <w:rPr>
                <w:rFonts w:ascii="Georgia" w:hAnsi="Georgia" w:cs="Times New Roman"/>
                <w:noProof/>
                <w:sz w:val="18"/>
              </w:rPr>
              <w:t xml:space="preserve"> </w:t>
            </w:r>
            <w:r w:rsidRPr="006D31C4">
              <w:rPr>
                <w:rFonts w:ascii="Georgia" w:hAnsi="Georgia" w:cs="Times New Roman"/>
                <w:noProof/>
                <w:sz w:val="18"/>
              </w:rPr>
              <w:tab/>
            </w:r>
          </w:p>
          <w:p w14:paraId="3F7CED83" w14:textId="18F271C8" w:rsidR="006D31C4" w:rsidRPr="006D31C4" w:rsidRDefault="00184869" w:rsidP="00D93348">
            <w:pPr>
              <w:pStyle w:val="ListParagraph"/>
              <w:numPr>
                <w:ilvl w:val="0"/>
                <w:numId w:val="32"/>
              </w:numPr>
              <w:spacing w:before="240" w:line="360" w:lineRule="auto"/>
              <w:rPr>
                <w:rFonts w:ascii="Georgia" w:hAnsi="Georgia" w:cs="Times New Roman"/>
                <w:noProof/>
                <w:sz w:val="18"/>
              </w:rPr>
            </w:pPr>
            <w:r>
              <w:rPr>
                <w:rFonts w:ascii="Georgia" w:hAnsi="Georgia" w:cs="Times New Roman"/>
                <w:noProof/>
                <w:sz w:val="18"/>
              </w:rPr>
              <w:t xml:space="preserve">Findings from field work </w:t>
            </w:r>
          </w:p>
          <w:p w14:paraId="36B08AD7" w14:textId="383E9614" w:rsidR="006D31C4" w:rsidRPr="00320F5B" w:rsidRDefault="006D31C4" w:rsidP="00D93348">
            <w:pPr>
              <w:pStyle w:val="ListParagraph"/>
              <w:numPr>
                <w:ilvl w:val="1"/>
                <w:numId w:val="32"/>
              </w:numPr>
              <w:spacing w:before="240" w:line="360" w:lineRule="auto"/>
              <w:rPr>
                <w:rFonts w:ascii="Georgia" w:hAnsi="Georgia" w:cs="Times New Roman"/>
                <w:noProof/>
                <w:sz w:val="18"/>
              </w:rPr>
            </w:pPr>
            <w:r w:rsidRPr="00320F5B">
              <w:rPr>
                <w:rFonts w:ascii="Georgia" w:hAnsi="Georgia" w:cs="Times New Roman"/>
                <w:noProof/>
                <w:sz w:val="18"/>
              </w:rPr>
              <w:t>Demograph</w:t>
            </w:r>
            <w:r w:rsidR="00CA0A64" w:rsidRPr="00320F5B">
              <w:rPr>
                <w:rFonts w:ascii="Georgia" w:hAnsi="Georgia" w:cs="Times New Roman"/>
                <w:noProof/>
                <w:sz w:val="18"/>
              </w:rPr>
              <w:t>y, s</w:t>
            </w:r>
            <w:r w:rsidRPr="00320F5B">
              <w:rPr>
                <w:rFonts w:ascii="Georgia" w:hAnsi="Georgia" w:cs="Times New Roman"/>
                <w:noProof/>
                <w:sz w:val="18"/>
              </w:rPr>
              <w:t xml:space="preserve">ocio-economic conditions </w:t>
            </w:r>
          </w:p>
          <w:p w14:paraId="2DCB2230" w14:textId="4399C3FA" w:rsidR="006D31C4" w:rsidRPr="006D31C4" w:rsidRDefault="006D31C4" w:rsidP="00D93348">
            <w:pPr>
              <w:pStyle w:val="ListParagraph"/>
              <w:numPr>
                <w:ilvl w:val="1"/>
                <w:numId w:val="32"/>
              </w:numPr>
              <w:spacing w:before="240" w:line="360" w:lineRule="auto"/>
              <w:rPr>
                <w:rFonts w:ascii="Georgia" w:hAnsi="Georgia" w:cs="Times New Roman"/>
                <w:noProof/>
                <w:sz w:val="18"/>
              </w:rPr>
            </w:pPr>
            <w:r w:rsidRPr="006D31C4">
              <w:rPr>
                <w:rFonts w:ascii="Georgia" w:hAnsi="Georgia" w:cs="Times New Roman"/>
                <w:noProof/>
                <w:sz w:val="18"/>
              </w:rPr>
              <w:t>Ecosystem parameters and changes</w:t>
            </w:r>
            <w:r>
              <w:rPr>
                <w:rFonts w:ascii="Georgia" w:hAnsi="Georgia" w:cs="Times New Roman"/>
                <w:noProof/>
                <w:sz w:val="18"/>
              </w:rPr>
              <w:t xml:space="preserve"> </w:t>
            </w:r>
          </w:p>
          <w:p w14:paraId="4A859187" w14:textId="2F8BA544" w:rsidR="006D31C4" w:rsidRDefault="006D31C4" w:rsidP="00D93348">
            <w:pPr>
              <w:pStyle w:val="ListParagraph"/>
              <w:numPr>
                <w:ilvl w:val="1"/>
                <w:numId w:val="32"/>
              </w:numPr>
              <w:spacing w:before="240" w:line="360" w:lineRule="auto"/>
              <w:rPr>
                <w:rFonts w:ascii="Georgia" w:hAnsi="Georgia" w:cs="Times New Roman"/>
                <w:noProof/>
                <w:sz w:val="18"/>
              </w:rPr>
            </w:pPr>
            <w:r w:rsidRPr="006D31C4">
              <w:rPr>
                <w:rFonts w:ascii="Georgia" w:hAnsi="Georgia" w:cs="Times New Roman"/>
                <w:noProof/>
                <w:sz w:val="18"/>
              </w:rPr>
              <w:t>Hazard hotspots</w:t>
            </w:r>
            <w:r>
              <w:rPr>
                <w:rFonts w:ascii="Georgia" w:hAnsi="Georgia" w:cs="Times New Roman"/>
                <w:noProof/>
                <w:sz w:val="18"/>
              </w:rPr>
              <w:t xml:space="preserve"> </w:t>
            </w:r>
          </w:p>
          <w:p w14:paraId="434734CC" w14:textId="1DC1411D" w:rsidR="00184869" w:rsidRPr="006D31C4" w:rsidRDefault="00184869" w:rsidP="00D93348">
            <w:pPr>
              <w:pStyle w:val="ListParagraph"/>
              <w:numPr>
                <w:ilvl w:val="1"/>
                <w:numId w:val="32"/>
              </w:numPr>
              <w:spacing w:before="240" w:line="360" w:lineRule="auto"/>
              <w:rPr>
                <w:rFonts w:ascii="Georgia" w:hAnsi="Georgia" w:cs="Times New Roman"/>
                <w:noProof/>
                <w:sz w:val="18"/>
              </w:rPr>
            </w:pPr>
            <w:r>
              <w:rPr>
                <w:rFonts w:ascii="Georgia" w:hAnsi="Georgia" w:cs="Times New Roman"/>
                <w:noProof/>
                <w:sz w:val="18"/>
              </w:rPr>
              <w:t xml:space="preserve">Validation of spatial analysis </w:t>
            </w:r>
          </w:p>
          <w:p w14:paraId="3417F7CC" w14:textId="64964DFF" w:rsidR="006D31C4" w:rsidRPr="006D31C4" w:rsidRDefault="00D25BA1" w:rsidP="00D93348">
            <w:pPr>
              <w:pStyle w:val="ListParagraph"/>
              <w:numPr>
                <w:ilvl w:val="0"/>
                <w:numId w:val="32"/>
              </w:numPr>
              <w:spacing w:before="240" w:line="360" w:lineRule="auto"/>
              <w:rPr>
                <w:rFonts w:ascii="Georgia" w:hAnsi="Georgia" w:cs="Times New Roman"/>
                <w:noProof/>
                <w:sz w:val="18"/>
              </w:rPr>
            </w:pPr>
            <w:r>
              <w:rPr>
                <w:rFonts w:ascii="Georgia" w:hAnsi="Georgia" w:cs="Times New Roman"/>
                <w:noProof/>
                <w:sz w:val="18"/>
              </w:rPr>
              <w:lastRenderedPageBreak/>
              <w:t>Probable a</w:t>
            </w:r>
            <w:r w:rsidR="006D31C4" w:rsidRPr="006D31C4">
              <w:rPr>
                <w:rFonts w:ascii="Georgia" w:hAnsi="Georgia" w:cs="Times New Roman"/>
                <w:noProof/>
                <w:sz w:val="18"/>
              </w:rPr>
              <w:t>dapt</w:t>
            </w:r>
            <w:r>
              <w:rPr>
                <w:rFonts w:ascii="Georgia" w:hAnsi="Georgia" w:cs="Times New Roman"/>
                <w:noProof/>
                <w:sz w:val="18"/>
              </w:rPr>
              <w:t xml:space="preserve">ation </w:t>
            </w:r>
            <w:r w:rsidR="006D31C4" w:rsidRPr="006D31C4">
              <w:rPr>
                <w:rFonts w:ascii="Georgia" w:hAnsi="Georgia" w:cs="Times New Roman"/>
                <w:noProof/>
                <w:sz w:val="18"/>
              </w:rPr>
              <w:t>measures</w:t>
            </w:r>
          </w:p>
          <w:p w14:paraId="168A0F46" w14:textId="06EF4B43" w:rsidR="006D31C4" w:rsidRPr="006D31C4" w:rsidRDefault="00184869" w:rsidP="00D93348">
            <w:pPr>
              <w:pStyle w:val="ListParagraph"/>
              <w:numPr>
                <w:ilvl w:val="0"/>
                <w:numId w:val="32"/>
              </w:numPr>
              <w:spacing w:before="240" w:line="360" w:lineRule="auto"/>
              <w:rPr>
                <w:rFonts w:ascii="Georgia" w:hAnsi="Georgia" w:cs="Times New Roman"/>
                <w:noProof/>
                <w:sz w:val="18"/>
              </w:rPr>
            </w:pPr>
            <w:r>
              <w:rPr>
                <w:rFonts w:ascii="Georgia" w:hAnsi="Georgia" w:cs="Times New Roman"/>
                <w:noProof/>
                <w:sz w:val="18"/>
              </w:rPr>
              <w:t xml:space="preserve">Next steps /way forward </w:t>
            </w:r>
            <w:r w:rsidR="006D31C4" w:rsidRPr="006D31C4">
              <w:rPr>
                <w:rFonts w:ascii="Georgia" w:hAnsi="Georgia" w:cs="Times New Roman"/>
                <w:noProof/>
                <w:sz w:val="18"/>
              </w:rPr>
              <w:tab/>
            </w:r>
          </w:p>
          <w:p w14:paraId="4978B2D1" w14:textId="341C9291" w:rsidR="006D31C4" w:rsidRPr="006D31C4" w:rsidRDefault="006D31C4" w:rsidP="00D93348">
            <w:pPr>
              <w:pStyle w:val="ListParagraph"/>
              <w:numPr>
                <w:ilvl w:val="0"/>
                <w:numId w:val="32"/>
              </w:numPr>
              <w:spacing w:before="240" w:line="360" w:lineRule="auto"/>
              <w:rPr>
                <w:rFonts w:ascii="Georgia" w:hAnsi="Georgia" w:cs="Times New Roman"/>
                <w:noProof/>
                <w:sz w:val="18"/>
              </w:rPr>
            </w:pPr>
            <w:r w:rsidRPr="006D31C4">
              <w:rPr>
                <w:rFonts w:ascii="Georgia" w:hAnsi="Georgia" w:cs="Times New Roman"/>
                <w:noProof/>
                <w:sz w:val="18"/>
              </w:rPr>
              <w:t>Annexes</w:t>
            </w:r>
            <w:r w:rsidRPr="006D31C4">
              <w:rPr>
                <w:rFonts w:ascii="Georgia" w:hAnsi="Georgia" w:cs="Times New Roman"/>
                <w:noProof/>
                <w:sz w:val="18"/>
              </w:rPr>
              <w:tab/>
            </w:r>
          </w:p>
          <w:p w14:paraId="3670D338" w14:textId="4C2D13C5" w:rsidR="006D31C4" w:rsidRPr="006D31C4" w:rsidRDefault="006D31C4" w:rsidP="00D93348">
            <w:pPr>
              <w:pStyle w:val="ListParagraph"/>
              <w:numPr>
                <w:ilvl w:val="1"/>
                <w:numId w:val="32"/>
              </w:numPr>
              <w:spacing w:before="240" w:line="360" w:lineRule="auto"/>
              <w:rPr>
                <w:rFonts w:ascii="Georgia" w:hAnsi="Georgia" w:cs="Times New Roman"/>
                <w:noProof/>
                <w:sz w:val="18"/>
              </w:rPr>
            </w:pPr>
            <w:r w:rsidRPr="006D31C4">
              <w:rPr>
                <w:rFonts w:ascii="Georgia" w:hAnsi="Georgia" w:cs="Times New Roman"/>
                <w:noProof/>
                <w:sz w:val="18"/>
              </w:rPr>
              <w:t>Field assessment schedule</w:t>
            </w:r>
            <w:r w:rsidRPr="006D31C4">
              <w:rPr>
                <w:rFonts w:ascii="Georgia" w:hAnsi="Georgia" w:cs="Times New Roman"/>
                <w:noProof/>
                <w:sz w:val="18"/>
              </w:rPr>
              <w:tab/>
            </w:r>
          </w:p>
          <w:p w14:paraId="2163D646" w14:textId="753B2379" w:rsidR="006D31C4" w:rsidRPr="006D31C4" w:rsidRDefault="00184869" w:rsidP="00D93348">
            <w:pPr>
              <w:pStyle w:val="ListParagraph"/>
              <w:numPr>
                <w:ilvl w:val="1"/>
                <w:numId w:val="32"/>
              </w:numPr>
              <w:spacing w:before="240" w:line="360" w:lineRule="auto"/>
              <w:rPr>
                <w:rFonts w:ascii="Georgia" w:hAnsi="Georgia" w:cs="Times New Roman"/>
                <w:noProof/>
                <w:sz w:val="18"/>
              </w:rPr>
            </w:pPr>
            <w:r>
              <w:rPr>
                <w:rFonts w:ascii="Georgia" w:hAnsi="Georgia" w:cs="Times New Roman"/>
                <w:noProof/>
                <w:sz w:val="18"/>
              </w:rPr>
              <w:t>Findings of v</w:t>
            </w:r>
            <w:r w:rsidRPr="006D31C4">
              <w:rPr>
                <w:rFonts w:ascii="Georgia" w:hAnsi="Georgia" w:cs="Times New Roman"/>
                <w:noProof/>
                <w:sz w:val="18"/>
              </w:rPr>
              <w:t>ulnerability</w:t>
            </w:r>
            <w:r w:rsidR="00183218">
              <w:rPr>
                <w:rFonts w:ascii="Georgia" w:hAnsi="Georgia" w:cs="Times New Roman"/>
                <w:noProof/>
                <w:sz w:val="18"/>
              </w:rPr>
              <w:t xml:space="preserve"> and risk</w:t>
            </w:r>
            <w:r w:rsidRPr="006D31C4">
              <w:rPr>
                <w:rFonts w:ascii="Georgia" w:hAnsi="Georgia" w:cs="Times New Roman"/>
                <w:noProof/>
                <w:sz w:val="18"/>
              </w:rPr>
              <w:t xml:space="preserve"> assessment</w:t>
            </w:r>
            <w:r w:rsidR="006D31C4" w:rsidRPr="006D31C4">
              <w:rPr>
                <w:rFonts w:ascii="Georgia" w:hAnsi="Georgia" w:cs="Times New Roman"/>
                <w:noProof/>
                <w:sz w:val="18"/>
              </w:rPr>
              <w:tab/>
            </w:r>
          </w:p>
          <w:p w14:paraId="0E20077C" w14:textId="5E25CFC3" w:rsidR="006D31C4" w:rsidRPr="006D31C4" w:rsidRDefault="006D31C4" w:rsidP="00D93348">
            <w:pPr>
              <w:pStyle w:val="ListParagraph"/>
              <w:numPr>
                <w:ilvl w:val="1"/>
                <w:numId w:val="32"/>
              </w:numPr>
              <w:spacing w:before="240" w:line="360" w:lineRule="auto"/>
              <w:rPr>
                <w:rFonts w:ascii="Georgia" w:hAnsi="Georgia" w:cs="Times New Roman"/>
                <w:noProof/>
                <w:sz w:val="18"/>
              </w:rPr>
            </w:pPr>
            <w:r w:rsidRPr="006D31C4">
              <w:rPr>
                <w:rFonts w:ascii="Georgia" w:hAnsi="Georgia" w:cs="Times New Roman"/>
                <w:noProof/>
                <w:sz w:val="18"/>
              </w:rPr>
              <w:t xml:space="preserve">Local price </w:t>
            </w:r>
            <w:r w:rsidR="00184869">
              <w:rPr>
                <w:rFonts w:ascii="Georgia" w:hAnsi="Georgia" w:cs="Times New Roman"/>
                <w:noProof/>
                <w:sz w:val="18"/>
              </w:rPr>
              <w:t>of ag</w:t>
            </w:r>
            <w:r w:rsidR="00B06C58">
              <w:rPr>
                <w:rFonts w:ascii="Georgia" w:hAnsi="Georgia" w:cs="Times New Roman"/>
                <w:noProof/>
                <w:sz w:val="18"/>
              </w:rPr>
              <w:t xml:space="preserve">ri-products and other details </w:t>
            </w:r>
          </w:p>
          <w:p w14:paraId="7DCBE188" w14:textId="6F32F35C" w:rsidR="006D31C4" w:rsidRPr="006D31C4" w:rsidRDefault="006D31C4" w:rsidP="00D93348">
            <w:pPr>
              <w:pStyle w:val="ListParagraph"/>
              <w:numPr>
                <w:ilvl w:val="1"/>
                <w:numId w:val="32"/>
              </w:numPr>
              <w:spacing w:before="240" w:line="360" w:lineRule="auto"/>
              <w:rPr>
                <w:rFonts w:ascii="Georgia" w:hAnsi="Georgia" w:cs="Times New Roman"/>
                <w:noProof/>
                <w:sz w:val="18"/>
              </w:rPr>
            </w:pPr>
            <w:r w:rsidRPr="006D31C4">
              <w:rPr>
                <w:rFonts w:ascii="Georgia" w:hAnsi="Georgia" w:cs="Times New Roman"/>
                <w:noProof/>
                <w:sz w:val="18"/>
              </w:rPr>
              <w:t>Meeting records</w:t>
            </w:r>
            <w:r w:rsidRPr="006D31C4">
              <w:rPr>
                <w:rFonts w:ascii="Georgia" w:hAnsi="Georgia" w:cs="Times New Roman"/>
                <w:noProof/>
                <w:sz w:val="18"/>
              </w:rPr>
              <w:tab/>
            </w:r>
          </w:p>
          <w:p w14:paraId="3E397ED4" w14:textId="6EAE377D" w:rsidR="006D31C4" w:rsidRPr="006D31C4" w:rsidRDefault="006D31C4" w:rsidP="00D93348">
            <w:pPr>
              <w:pStyle w:val="ListParagraph"/>
              <w:numPr>
                <w:ilvl w:val="1"/>
                <w:numId w:val="32"/>
              </w:numPr>
              <w:spacing w:before="240" w:line="360" w:lineRule="auto"/>
              <w:rPr>
                <w:rFonts w:ascii="Georgia" w:hAnsi="Georgia" w:cs="Times New Roman"/>
                <w:noProof/>
                <w:sz w:val="18"/>
              </w:rPr>
            </w:pPr>
            <w:r w:rsidRPr="006D31C4">
              <w:rPr>
                <w:rFonts w:ascii="Georgia" w:hAnsi="Georgia" w:cs="Times New Roman"/>
                <w:noProof/>
                <w:sz w:val="18"/>
              </w:rPr>
              <w:t>FGD Questionnaire</w:t>
            </w:r>
            <w:r w:rsidRPr="006D31C4">
              <w:rPr>
                <w:rFonts w:ascii="Georgia" w:hAnsi="Georgia" w:cs="Times New Roman"/>
                <w:noProof/>
                <w:sz w:val="18"/>
              </w:rPr>
              <w:tab/>
            </w:r>
          </w:p>
        </w:tc>
      </w:tr>
      <w:tr w:rsidR="006F7EDD" w:rsidRPr="007F442E" w14:paraId="67D0239C" w14:textId="3EC35558" w:rsidTr="00D61D14">
        <w:trPr>
          <w:trHeight w:val="1588"/>
        </w:trPr>
        <w:tc>
          <w:tcPr>
            <w:tcW w:w="969" w:type="pct"/>
            <w:vAlign w:val="center"/>
          </w:tcPr>
          <w:p w14:paraId="6EDB12D8" w14:textId="5FC4BAA2" w:rsidR="006F7EDD" w:rsidRPr="007F442E" w:rsidRDefault="006F7EDD" w:rsidP="00C43882">
            <w:pPr>
              <w:spacing w:before="120" w:after="120" w:line="300" w:lineRule="exact"/>
              <w:rPr>
                <w:rFonts w:ascii="Georgia" w:hAnsi="Georgia" w:cs="Times New Roman"/>
                <w:b/>
                <w:noProof/>
                <w:sz w:val="18"/>
              </w:rPr>
            </w:pPr>
            <w:r w:rsidRPr="007F442E">
              <w:rPr>
                <w:rFonts w:ascii="Georgia" w:hAnsi="Georgia" w:cs="Times New Roman"/>
                <w:b/>
                <w:noProof/>
                <w:sz w:val="18"/>
              </w:rPr>
              <w:t>D5 (</w:t>
            </w:r>
            <w:r w:rsidRPr="003D73E7">
              <w:rPr>
                <w:rFonts w:ascii="Georgia" w:hAnsi="Georgia" w:cs="Times New Roman"/>
                <w:b/>
                <w:noProof/>
                <w:sz w:val="18"/>
              </w:rPr>
              <w:t>15</w:t>
            </w:r>
            <w:r w:rsidRPr="003D73E7">
              <w:rPr>
                <w:rFonts w:ascii="Georgia" w:hAnsi="Georgia" w:cs="Times New Roman"/>
                <w:b/>
                <w:noProof/>
                <w:sz w:val="18"/>
                <w:vertAlign w:val="superscript"/>
              </w:rPr>
              <w:t>th</w:t>
            </w:r>
            <w:r w:rsidRPr="003D73E7">
              <w:rPr>
                <w:rFonts w:ascii="Georgia" w:hAnsi="Georgia" w:cs="Times New Roman"/>
                <w:b/>
                <w:noProof/>
                <w:sz w:val="18"/>
              </w:rPr>
              <w:t xml:space="preserve"> September 2017</w:t>
            </w:r>
            <w:r w:rsidRPr="007F442E">
              <w:rPr>
                <w:rFonts w:ascii="Georgia" w:hAnsi="Georgia" w:cs="Times New Roman"/>
                <w:b/>
                <w:noProof/>
                <w:sz w:val="18"/>
              </w:rPr>
              <w:t>)</w:t>
            </w:r>
          </w:p>
        </w:tc>
        <w:tc>
          <w:tcPr>
            <w:tcW w:w="1586" w:type="pct"/>
            <w:vAlign w:val="center"/>
          </w:tcPr>
          <w:p w14:paraId="656ED437"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 xml:space="preserve">Methodological Paper on </w:t>
            </w:r>
            <w:r w:rsidRPr="007F442E">
              <w:rPr>
                <w:rFonts w:ascii="Georgia" w:hAnsi="Georgia" w:cs="Times New Roman"/>
                <w:noProof/>
                <w:sz w:val="18"/>
                <w:lang w:val="x-none"/>
              </w:rPr>
              <w:t>economic valuation of ecosystem support services and investment appraisal tools</w:t>
            </w:r>
          </w:p>
        </w:tc>
        <w:tc>
          <w:tcPr>
            <w:tcW w:w="2445" w:type="pct"/>
          </w:tcPr>
          <w:p w14:paraId="1A4FC18D" w14:textId="64A597CC" w:rsidR="001F10DD" w:rsidRDefault="001F10DD" w:rsidP="001F10DD">
            <w:pPr>
              <w:spacing w:before="120" w:after="120" w:line="300" w:lineRule="exact"/>
              <w:rPr>
                <w:rFonts w:ascii="Georgia" w:hAnsi="Georgia" w:cs="Times New Roman"/>
                <w:noProof/>
                <w:sz w:val="18"/>
              </w:rPr>
            </w:pPr>
            <w:r>
              <w:rPr>
                <w:rFonts w:ascii="Georgia" w:hAnsi="Georgia" w:cs="Times New Roman"/>
                <w:noProof/>
                <w:sz w:val="18"/>
              </w:rPr>
              <w:t xml:space="preserve">The report will </w:t>
            </w:r>
            <w:r w:rsidR="00F70402">
              <w:rPr>
                <w:rFonts w:ascii="Georgia" w:hAnsi="Georgia" w:cs="Times New Roman"/>
                <w:noProof/>
                <w:sz w:val="18"/>
              </w:rPr>
              <w:t xml:space="preserve">contain the methodology for Cost Benefit Analysis (CBA) of probable </w:t>
            </w:r>
            <w:r w:rsidR="00F95ECF">
              <w:rPr>
                <w:rFonts w:ascii="Georgia" w:hAnsi="Georgia" w:cs="Times New Roman"/>
                <w:noProof/>
                <w:sz w:val="18"/>
              </w:rPr>
              <w:t>EbA</w:t>
            </w:r>
            <w:r w:rsidR="00AD5323">
              <w:rPr>
                <w:rFonts w:ascii="Georgia" w:hAnsi="Georgia" w:cs="Times New Roman"/>
                <w:noProof/>
                <w:sz w:val="18"/>
              </w:rPr>
              <w:t xml:space="preserve"> measures based on review of </w:t>
            </w:r>
            <w:r w:rsidR="00BD49C8">
              <w:rPr>
                <w:rFonts w:ascii="Georgia" w:hAnsi="Georgia" w:cs="Times New Roman"/>
                <w:noProof/>
                <w:sz w:val="18"/>
              </w:rPr>
              <w:t>internationally proven methodlogical guie</w:t>
            </w:r>
            <w:r w:rsidR="00D61D14">
              <w:rPr>
                <w:rFonts w:ascii="Georgia" w:hAnsi="Georgia" w:cs="Times New Roman"/>
                <w:noProof/>
                <w:sz w:val="18"/>
              </w:rPr>
              <w:t xml:space="preserve">delines. </w:t>
            </w:r>
          </w:p>
          <w:p w14:paraId="66ADF200" w14:textId="19779805" w:rsidR="006F7EDD" w:rsidRPr="007F442E" w:rsidRDefault="00613836" w:rsidP="00C43882">
            <w:pPr>
              <w:spacing w:before="120" w:after="120" w:line="300" w:lineRule="exact"/>
              <w:rPr>
                <w:rFonts w:ascii="Georgia" w:hAnsi="Georgia" w:cs="Times New Roman"/>
                <w:noProof/>
                <w:sz w:val="18"/>
              </w:rPr>
            </w:pPr>
            <w:r>
              <w:rPr>
                <w:rFonts w:ascii="Georgia" w:hAnsi="Georgia" w:cs="Times New Roman"/>
                <w:noProof/>
                <w:sz w:val="18"/>
              </w:rPr>
              <w:t xml:space="preserve"> </w:t>
            </w:r>
            <w:r w:rsidR="00B13525">
              <w:rPr>
                <w:rFonts w:ascii="Georgia" w:hAnsi="Georgia" w:cs="Times New Roman"/>
                <w:noProof/>
                <w:sz w:val="18"/>
              </w:rPr>
              <w:t xml:space="preserve"> </w:t>
            </w:r>
          </w:p>
        </w:tc>
      </w:tr>
      <w:tr w:rsidR="006F7EDD" w:rsidRPr="007F442E" w14:paraId="10106BCB" w14:textId="3A29CC75" w:rsidTr="008E6A67">
        <w:tc>
          <w:tcPr>
            <w:tcW w:w="969" w:type="pct"/>
            <w:vAlign w:val="center"/>
          </w:tcPr>
          <w:p w14:paraId="36F30B83"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D6 (</w:t>
            </w:r>
            <w:r>
              <w:rPr>
                <w:rFonts w:ascii="Georgia" w:hAnsi="Georgia" w:cs="Times New Roman"/>
                <w:noProof/>
                <w:sz w:val="18"/>
              </w:rPr>
              <w:t>8</w:t>
            </w:r>
            <w:r w:rsidRPr="00637211">
              <w:rPr>
                <w:rFonts w:ascii="Georgia" w:hAnsi="Georgia" w:cs="Times New Roman"/>
                <w:noProof/>
                <w:sz w:val="18"/>
                <w:vertAlign w:val="superscript"/>
              </w:rPr>
              <w:t>th</w:t>
            </w:r>
            <w:r>
              <w:rPr>
                <w:rFonts w:ascii="Georgia" w:hAnsi="Georgia" w:cs="Times New Roman"/>
                <w:noProof/>
                <w:sz w:val="18"/>
              </w:rPr>
              <w:t xml:space="preserve"> October 2017</w:t>
            </w:r>
            <w:r w:rsidRPr="007F442E">
              <w:rPr>
                <w:rFonts w:ascii="Georgia" w:hAnsi="Georgia" w:cs="Times New Roman"/>
                <w:noProof/>
                <w:sz w:val="18"/>
              </w:rPr>
              <w:t>)</w:t>
            </w:r>
          </w:p>
        </w:tc>
        <w:tc>
          <w:tcPr>
            <w:tcW w:w="1586" w:type="pct"/>
            <w:vAlign w:val="center"/>
          </w:tcPr>
          <w:p w14:paraId="250D7363"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Progress Report on the feasibility assessment</w:t>
            </w:r>
          </w:p>
        </w:tc>
        <w:tc>
          <w:tcPr>
            <w:tcW w:w="2445" w:type="pct"/>
          </w:tcPr>
          <w:p w14:paraId="71B34331" w14:textId="202B8124" w:rsidR="00D61D14" w:rsidRPr="00D61D14" w:rsidRDefault="00D61D14" w:rsidP="00D61D14">
            <w:pPr>
              <w:spacing w:before="120" w:after="120" w:line="300" w:lineRule="exact"/>
              <w:rPr>
                <w:rFonts w:ascii="Georgia" w:hAnsi="Georgia" w:cs="Times New Roman"/>
                <w:noProof/>
                <w:sz w:val="18"/>
              </w:rPr>
            </w:pPr>
            <w:r>
              <w:rPr>
                <w:rFonts w:ascii="Georgia" w:hAnsi="Georgia" w:cs="Times New Roman"/>
                <w:noProof/>
                <w:sz w:val="18"/>
              </w:rPr>
              <w:t>The report will contain the following:</w:t>
            </w:r>
          </w:p>
          <w:p w14:paraId="3373CA3F" w14:textId="47F15F01" w:rsidR="0043329B" w:rsidRPr="00043D7D" w:rsidRDefault="00043D7D" w:rsidP="00D93348">
            <w:pPr>
              <w:pStyle w:val="ListParagraph"/>
              <w:numPr>
                <w:ilvl w:val="0"/>
                <w:numId w:val="34"/>
              </w:numPr>
              <w:spacing w:before="120" w:after="120" w:line="300" w:lineRule="exact"/>
              <w:rPr>
                <w:rFonts w:ascii="Georgia" w:hAnsi="Georgia" w:cs="Times New Roman"/>
                <w:noProof/>
                <w:sz w:val="18"/>
              </w:rPr>
            </w:pPr>
            <w:r w:rsidRPr="00043D7D">
              <w:rPr>
                <w:rFonts w:ascii="Georgia" w:hAnsi="Georgia" w:cs="Times New Roman"/>
                <w:noProof/>
                <w:sz w:val="18"/>
              </w:rPr>
              <w:t>Introduction</w:t>
            </w:r>
          </w:p>
          <w:p w14:paraId="7C22A947" w14:textId="75FCD869" w:rsidR="0043329B" w:rsidRPr="00043D7D" w:rsidRDefault="00043D7D" w:rsidP="00D93348">
            <w:pPr>
              <w:pStyle w:val="ListParagraph"/>
              <w:numPr>
                <w:ilvl w:val="0"/>
                <w:numId w:val="34"/>
              </w:numPr>
              <w:spacing w:before="120" w:after="120" w:line="300" w:lineRule="exact"/>
              <w:rPr>
                <w:rFonts w:ascii="Georgia" w:hAnsi="Georgia" w:cs="Times New Roman"/>
                <w:noProof/>
                <w:sz w:val="18"/>
              </w:rPr>
            </w:pPr>
            <w:r w:rsidRPr="00043D7D">
              <w:rPr>
                <w:rFonts w:ascii="Georgia" w:hAnsi="Georgia" w:cs="Times New Roman"/>
                <w:noProof/>
                <w:sz w:val="18"/>
              </w:rPr>
              <w:t>Spatial analysis</w:t>
            </w:r>
          </w:p>
          <w:p w14:paraId="58C4F331" w14:textId="4EFFFBEA" w:rsidR="0043329B" w:rsidRPr="00043D7D" w:rsidRDefault="00043D7D" w:rsidP="00D93348">
            <w:pPr>
              <w:pStyle w:val="ListParagraph"/>
              <w:numPr>
                <w:ilvl w:val="0"/>
                <w:numId w:val="34"/>
              </w:numPr>
              <w:spacing w:before="120" w:after="120" w:line="300" w:lineRule="exact"/>
              <w:rPr>
                <w:rFonts w:ascii="Georgia" w:hAnsi="Georgia" w:cs="Times New Roman"/>
                <w:noProof/>
                <w:sz w:val="18"/>
              </w:rPr>
            </w:pPr>
            <w:r w:rsidRPr="00043D7D">
              <w:rPr>
                <w:rFonts w:ascii="Georgia" w:hAnsi="Georgia" w:cs="Times New Roman"/>
                <w:noProof/>
                <w:sz w:val="18"/>
              </w:rPr>
              <w:t>Field visit summary</w:t>
            </w:r>
          </w:p>
          <w:p w14:paraId="16B275F2" w14:textId="03FB1903" w:rsidR="0043329B" w:rsidRDefault="00043D7D" w:rsidP="00D93348">
            <w:pPr>
              <w:pStyle w:val="ListParagraph"/>
              <w:numPr>
                <w:ilvl w:val="0"/>
                <w:numId w:val="34"/>
              </w:numPr>
              <w:spacing w:before="120" w:after="120" w:line="300" w:lineRule="exact"/>
              <w:rPr>
                <w:rFonts w:ascii="Georgia" w:hAnsi="Georgia" w:cs="Times New Roman"/>
                <w:noProof/>
                <w:sz w:val="18"/>
              </w:rPr>
            </w:pPr>
            <w:r w:rsidRPr="00043D7D">
              <w:rPr>
                <w:rFonts w:ascii="Georgia" w:hAnsi="Georgia" w:cs="Times New Roman"/>
                <w:noProof/>
                <w:sz w:val="18"/>
              </w:rPr>
              <w:t>Description</w:t>
            </w:r>
            <w:r>
              <w:rPr>
                <w:rFonts w:ascii="Georgia" w:hAnsi="Georgia" w:cs="Times New Roman"/>
                <w:noProof/>
                <w:sz w:val="18"/>
              </w:rPr>
              <w:t xml:space="preserve"> of </w:t>
            </w:r>
            <w:r w:rsidR="00F95ECF">
              <w:rPr>
                <w:rFonts w:ascii="Georgia" w:hAnsi="Georgia" w:cs="Times New Roman"/>
                <w:noProof/>
                <w:sz w:val="18"/>
              </w:rPr>
              <w:t>EbA</w:t>
            </w:r>
            <w:r w:rsidRPr="00043D7D">
              <w:rPr>
                <w:rFonts w:ascii="Georgia" w:hAnsi="Georgia" w:cs="Times New Roman"/>
                <w:noProof/>
                <w:sz w:val="18"/>
              </w:rPr>
              <w:t xml:space="preserve"> </w:t>
            </w:r>
            <w:r w:rsidR="00D61D14">
              <w:rPr>
                <w:rFonts w:ascii="Georgia" w:hAnsi="Georgia" w:cs="Times New Roman"/>
                <w:noProof/>
                <w:sz w:val="18"/>
              </w:rPr>
              <w:t>options</w:t>
            </w:r>
            <w:r w:rsidRPr="00043D7D">
              <w:rPr>
                <w:rFonts w:ascii="Georgia" w:hAnsi="Georgia" w:cs="Times New Roman"/>
                <w:noProof/>
                <w:sz w:val="18"/>
              </w:rPr>
              <w:tab/>
            </w:r>
          </w:p>
          <w:p w14:paraId="1865354F" w14:textId="65F5CAF4" w:rsidR="001D0ACD" w:rsidRPr="001D0ACD" w:rsidRDefault="001D0ACD" w:rsidP="00D93348">
            <w:pPr>
              <w:pStyle w:val="ListParagraph"/>
              <w:numPr>
                <w:ilvl w:val="0"/>
                <w:numId w:val="34"/>
              </w:numPr>
              <w:spacing w:before="120" w:after="120" w:line="300" w:lineRule="exact"/>
              <w:rPr>
                <w:rFonts w:ascii="Georgia" w:hAnsi="Georgia" w:cs="Times New Roman"/>
                <w:noProof/>
                <w:sz w:val="18"/>
              </w:rPr>
            </w:pPr>
            <w:r>
              <w:rPr>
                <w:rFonts w:ascii="Georgia" w:hAnsi="Georgia" w:cs="Times New Roman"/>
                <w:noProof/>
                <w:sz w:val="18"/>
              </w:rPr>
              <w:t xml:space="preserve">Findings of </w:t>
            </w:r>
            <w:r w:rsidR="00D61D14">
              <w:rPr>
                <w:rFonts w:ascii="Georgia" w:hAnsi="Georgia" w:cs="Times New Roman"/>
                <w:noProof/>
                <w:sz w:val="18"/>
              </w:rPr>
              <w:t>E&amp;S and g</w:t>
            </w:r>
            <w:r w:rsidRPr="001D0ACD">
              <w:rPr>
                <w:rFonts w:ascii="Georgia" w:hAnsi="Georgia" w:cs="Times New Roman"/>
                <w:noProof/>
                <w:sz w:val="18"/>
              </w:rPr>
              <w:t>ender assessment</w:t>
            </w:r>
            <w:r w:rsidRPr="001D0ACD">
              <w:rPr>
                <w:rFonts w:ascii="Georgia" w:hAnsi="Georgia" w:cs="Times New Roman"/>
                <w:noProof/>
                <w:sz w:val="18"/>
              </w:rPr>
              <w:tab/>
            </w:r>
            <w:r w:rsidR="00D61D14">
              <w:rPr>
                <w:rFonts w:ascii="Georgia" w:hAnsi="Georgia" w:cs="Times New Roman"/>
                <w:noProof/>
                <w:sz w:val="18"/>
              </w:rPr>
              <w:t>s</w:t>
            </w:r>
          </w:p>
          <w:p w14:paraId="3E283FAB" w14:textId="584F33BA" w:rsidR="00043D7D" w:rsidRDefault="00043D7D" w:rsidP="00D93348">
            <w:pPr>
              <w:pStyle w:val="ListParagraph"/>
              <w:numPr>
                <w:ilvl w:val="0"/>
                <w:numId w:val="34"/>
              </w:numPr>
              <w:spacing w:before="120" w:after="120" w:line="300" w:lineRule="exact"/>
              <w:rPr>
                <w:rFonts w:ascii="Georgia" w:hAnsi="Georgia" w:cs="Times New Roman"/>
                <w:noProof/>
                <w:sz w:val="18"/>
              </w:rPr>
            </w:pPr>
            <w:r>
              <w:rPr>
                <w:rFonts w:ascii="Georgia" w:hAnsi="Georgia" w:cs="Times New Roman"/>
                <w:noProof/>
                <w:sz w:val="18"/>
              </w:rPr>
              <w:t xml:space="preserve">Prioritisation of </w:t>
            </w:r>
            <w:r w:rsidR="00F95ECF">
              <w:rPr>
                <w:rFonts w:ascii="Georgia" w:hAnsi="Georgia" w:cs="Times New Roman"/>
                <w:noProof/>
                <w:sz w:val="18"/>
              </w:rPr>
              <w:t>EbA</w:t>
            </w:r>
            <w:r w:rsidRPr="00043D7D">
              <w:rPr>
                <w:rFonts w:ascii="Georgia" w:hAnsi="Georgia" w:cs="Times New Roman"/>
                <w:noProof/>
                <w:sz w:val="18"/>
              </w:rPr>
              <w:t xml:space="preserve"> </w:t>
            </w:r>
            <w:r w:rsidR="00601D4C">
              <w:rPr>
                <w:rFonts w:ascii="Georgia" w:hAnsi="Georgia" w:cs="Times New Roman"/>
                <w:noProof/>
                <w:sz w:val="18"/>
              </w:rPr>
              <w:t>options</w:t>
            </w:r>
            <w:r w:rsidRPr="00043D7D">
              <w:rPr>
                <w:rFonts w:ascii="Georgia" w:hAnsi="Georgia" w:cs="Times New Roman"/>
                <w:noProof/>
                <w:sz w:val="18"/>
              </w:rPr>
              <w:tab/>
            </w:r>
          </w:p>
          <w:p w14:paraId="06781C54" w14:textId="59442D65" w:rsidR="001D0ACD" w:rsidRPr="00043D7D" w:rsidRDefault="001D0ACD" w:rsidP="00D93348">
            <w:pPr>
              <w:pStyle w:val="ListParagraph"/>
              <w:numPr>
                <w:ilvl w:val="0"/>
                <w:numId w:val="34"/>
              </w:numPr>
              <w:spacing w:before="120" w:after="120" w:line="300" w:lineRule="exact"/>
              <w:rPr>
                <w:rFonts w:ascii="Georgia" w:hAnsi="Georgia" w:cs="Times New Roman"/>
                <w:noProof/>
                <w:sz w:val="18"/>
              </w:rPr>
            </w:pPr>
            <w:r>
              <w:rPr>
                <w:rFonts w:ascii="Georgia" w:hAnsi="Georgia" w:cs="Times New Roman"/>
                <w:noProof/>
                <w:sz w:val="18"/>
              </w:rPr>
              <w:t xml:space="preserve">Annexures – maps, meeting records </w:t>
            </w:r>
          </w:p>
          <w:p w14:paraId="709571E7" w14:textId="48374614" w:rsidR="006F7EDD" w:rsidRPr="00043D7D" w:rsidRDefault="00043D7D" w:rsidP="00043D7D">
            <w:pPr>
              <w:spacing w:before="120" w:after="120" w:line="300" w:lineRule="exact"/>
              <w:rPr>
                <w:rFonts w:ascii="Georgia" w:hAnsi="Georgia" w:cs="Times New Roman"/>
                <w:noProof/>
                <w:sz w:val="18"/>
              </w:rPr>
            </w:pPr>
            <w:r w:rsidRPr="00043D7D">
              <w:rPr>
                <w:rFonts w:ascii="Georgia" w:hAnsi="Georgia" w:cs="Times New Roman"/>
                <w:noProof/>
                <w:sz w:val="18"/>
              </w:rPr>
              <w:tab/>
            </w:r>
          </w:p>
        </w:tc>
      </w:tr>
      <w:tr w:rsidR="006F7EDD" w:rsidRPr="007F442E" w14:paraId="32486FD1" w14:textId="303F9D1C" w:rsidTr="008E6A67">
        <w:tc>
          <w:tcPr>
            <w:tcW w:w="969" w:type="pct"/>
            <w:vAlign w:val="center"/>
          </w:tcPr>
          <w:p w14:paraId="61040184"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D7 (</w:t>
            </w:r>
            <w:r>
              <w:rPr>
                <w:rFonts w:ascii="Georgia" w:hAnsi="Georgia" w:cs="Times New Roman"/>
                <w:noProof/>
                <w:sz w:val="18"/>
              </w:rPr>
              <w:t>25</w:t>
            </w:r>
            <w:r w:rsidRPr="00637211">
              <w:rPr>
                <w:rFonts w:ascii="Georgia" w:hAnsi="Georgia" w:cs="Times New Roman"/>
                <w:noProof/>
                <w:sz w:val="18"/>
                <w:vertAlign w:val="superscript"/>
              </w:rPr>
              <w:t>th</w:t>
            </w:r>
            <w:r>
              <w:rPr>
                <w:rFonts w:ascii="Georgia" w:hAnsi="Georgia" w:cs="Times New Roman"/>
                <w:noProof/>
                <w:sz w:val="18"/>
              </w:rPr>
              <w:t xml:space="preserve"> October 2017</w:t>
            </w:r>
            <w:r w:rsidRPr="007F442E">
              <w:rPr>
                <w:rFonts w:ascii="Georgia" w:hAnsi="Georgia" w:cs="Times New Roman"/>
                <w:noProof/>
                <w:sz w:val="18"/>
              </w:rPr>
              <w:t>)</w:t>
            </w:r>
          </w:p>
        </w:tc>
        <w:tc>
          <w:tcPr>
            <w:tcW w:w="1586" w:type="pct"/>
            <w:vAlign w:val="center"/>
          </w:tcPr>
          <w:p w14:paraId="71BB1CB0"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Report on cost benefit analysis</w:t>
            </w:r>
          </w:p>
        </w:tc>
        <w:tc>
          <w:tcPr>
            <w:tcW w:w="2445" w:type="pct"/>
          </w:tcPr>
          <w:p w14:paraId="684C6594" w14:textId="77777777" w:rsidR="001F2CAD" w:rsidRDefault="001F2CAD" w:rsidP="00C43882">
            <w:pPr>
              <w:spacing w:before="120" w:after="120" w:line="300" w:lineRule="exact"/>
              <w:rPr>
                <w:rFonts w:ascii="Georgia" w:hAnsi="Georgia" w:cs="Times New Roman"/>
                <w:noProof/>
                <w:sz w:val="18"/>
              </w:rPr>
            </w:pPr>
            <w:r>
              <w:rPr>
                <w:rFonts w:ascii="Georgia" w:hAnsi="Georgia" w:cs="Times New Roman"/>
                <w:noProof/>
                <w:sz w:val="18"/>
              </w:rPr>
              <w:t>The report will contain:</w:t>
            </w:r>
          </w:p>
          <w:p w14:paraId="18994264" w14:textId="71804B59" w:rsidR="001F2CAD" w:rsidRDefault="001F2CAD" w:rsidP="00D93348">
            <w:pPr>
              <w:pStyle w:val="ListParagraph"/>
              <w:numPr>
                <w:ilvl w:val="0"/>
                <w:numId w:val="36"/>
              </w:numPr>
              <w:spacing w:before="120" w:after="120" w:line="300" w:lineRule="exact"/>
              <w:rPr>
                <w:rFonts w:ascii="Georgia" w:hAnsi="Georgia" w:cs="Times New Roman"/>
                <w:noProof/>
                <w:sz w:val="18"/>
              </w:rPr>
            </w:pPr>
            <w:r>
              <w:rPr>
                <w:rFonts w:ascii="Georgia" w:hAnsi="Georgia" w:cs="Times New Roman"/>
                <w:noProof/>
                <w:sz w:val="18"/>
              </w:rPr>
              <w:t xml:space="preserve">Introduction to priortised </w:t>
            </w:r>
            <w:r w:rsidR="00F95ECF">
              <w:rPr>
                <w:rFonts w:ascii="Georgia" w:hAnsi="Georgia" w:cs="Times New Roman"/>
                <w:noProof/>
                <w:sz w:val="18"/>
              </w:rPr>
              <w:t xml:space="preserve">EbA </w:t>
            </w:r>
            <w:r>
              <w:rPr>
                <w:rFonts w:ascii="Georgia" w:hAnsi="Georgia" w:cs="Times New Roman"/>
                <w:noProof/>
                <w:sz w:val="18"/>
              </w:rPr>
              <w:t xml:space="preserve">meausres </w:t>
            </w:r>
          </w:p>
          <w:p w14:paraId="2724AE63" w14:textId="24114342" w:rsidR="006F7EDD" w:rsidRDefault="00F95ECF" w:rsidP="00D93348">
            <w:pPr>
              <w:pStyle w:val="ListParagraph"/>
              <w:numPr>
                <w:ilvl w:val="0"/>
                <w:numId w:val="36"/>
              </w:numPr>
              <w:spacing w:before="120" w:after="120" w:line="300" w:lineRule="exact"/>
              <w:rPr>
                <w:rFonts w:ascii="Georgia" w:hAnsi="Georgia" w:cs="Times New Roman"/>
                <w:noProof/>
                <w:sz w:val="18"/>
              </w:rPr>
            </w:pPr>
            <w:r>
              <w:rPr>
                <w:rFonts w:ascii="Georgia" w:hAnsi="Georgia" w:cs="Times New Roman"/>
                <w:noProof/>
                <w:sz w:val="18"/>
              </w:rPr>
              <w:t>F</w:t>
            </w:r>
            <w:r w:rsidR="001F2CAD" w:rsidRPr="001F2CAD">
              <w:rPr>
                <w:rFonts w:ascii="Georgia" w:hAnsi="Georgia" w:cs="Times New Roman"/>
                <w:noProof/>
                <w:sz w:val="18"/>
              </w:rPr>
              <w:t xml:space="preserve">indings of CBA for the prioritised </w:t>
            </w:r>
            <w:r>
              <w:rPr>
                <w:rFonts w:ascii="Georgia" w:hAnsi="Georgia" w:cs="Times New Roman"/>
                <w:noProof/>
                <w:sz w:val="18"/>
              </w:rPr>
              <w:t>EbA</w:t>
            </w:r>
            <w:r w:rsidR="001F2CAD" w:rsidRPr="001F2CAD">
              <w:rPr>
                <w:rFonts w:ascii="Georgia" w:hAnsi="Georgia" w:cs="Times New Roman"/>
                <w:noProof/>
                <w:sz w:val="18"/>
              </w:rPr>
              <w:t xml:space="preserve"> </w:t>
            </w:r>
            <w:r w:rsidR="001F2CAD">
              <w:rPr>
                <w:rFonts w:ascii="Georgia" w:hAnsi="Georgia" w:cs="Times New Roman"/>
                <w:noProof/>
                <w:sz w:val="18"/>
              </w:rPr>
              <w:t>options</w:t>
            </w:r>
          </w:p>
          <w:p w14:paraId="5489EBBC" w14:textId="77777777" w:rsidR="001F2CAD" w:rsidRDefault="001F2CAD" w:rsidP="00D93348">
            <w:pPr>
              <w:pStyle w:val="ListParagraph"/>
              <w:numPr>
                <w:ilvl w:val="0"/>
                <w:numId w:val="36"/>
              </w:numPr>
              <w:spacing w:before="120" w:after="120" w:line="300" w:lineRule="exact"/>
              <w:rPr>
                <w:rFonts w:ascii="Georgia" w:hAnsi="Georgia" w:cs="Times New Roman"/>
                <w:noProof/>
                <w:sz w:val="18"/>
              </w:rPr>
            </w:pPr>
            <w:r>
              <w:rPr>
                <w:rFonts w:ascii="Georgia" w:hAnsi="Georgia" w:cs="Times New Roman"/>
                <w:noProof/>
                <w:sz w:val="18"/>
              </w:rPr>
              <w:t>list of assumptions</w:t>
            </w:r>
          </w:p>
          <w:p w14:paraId="17B7009D" w14:textId="1D51D998" w:rsidR="001F2CAD" w:rsidRPr="001F2CAD" w:rsidRDefault="001F2CAD" w:rsidP="00D93348">
            <w:pPr>
              <w:pStyle w:val="ListParagraph"/>
              <w:numPr>
                <w:ilvl w:val="0"/>
                <w:numId w:val="36"/>
              </w:numPr>
              <w:spacing w:before="120" w:after="120" w:line="300" w:lineRule="exact"/>
              <w:rPr>
                <w:rFonts w:ascii="Georgia" w:hAnsi="Georgia" w:cs="Times New Roman"/>
                <w:noProof/>
                <w:sz w:val="18"/>
              </w:rPr>
            </w:pPr>
            <w:r>
              <w:rPr>
                <w:rFonts w:ascii="Georgia" w:hAnsi="Georgia" w:cs="Times New Roman"/>
                <w:noProof/>
                <w:sz w:val="18"/>
              </w:rPr>
              <w:t xml:space="preserve">data sources, list of  references </w:t>
            </w:r>
          </w:p>
          <w:p w14:paraId="137B0E1F" w14:textId="77777777" w:rsidR="001F2CAD" w:rsidRPr="007F442E" w:rsidRDefault="001F2CAD" w:rsidP="00C43882">
            <w:pPr>
              <w:spacing w:before="120" w:after="120" w:line="300" w:lineRule="exact"/>
              <w:rPr>
                <w:rFonts w:ascii="Georgia" w:hAnsi="Georgia" w:cs="Times New Roman"/>
                <w:noProof/>
                <w:sz w:val="18"/>
              </w:rPr>
            </w:pPr>
          </w:p>
        </w:tc>
      </w:tr>
      <w:tr w:rsidR="006F7EDD" w:rsidRPr="007F442E" w14:paraId="4058158C" w14:textId="72D971A8" w:rsidTr="008E6A67">
        <w:tc>
          <w:tcPr>
            <w:tcW w:w="969" w:type="pct"/>
            <w:vAlign w:val="center"/>
          </w:tcPr>
          <w:p w14:paraId="1FF683B6" w14:textId="629F47B2" w:rsidR="006F7EDD" w:rsidRPr="007F442E" w:rsidRDefault="006F7EDD" w:rsidP="00C43882">
            <w:pPr>
              <w:spacing w:before="120" w:after="120" w:line="300" w:lineRule="exact"/>
              <w:rPr>
                <w:rFonts w:ascii="Georgia" w:hAnsi="Georgia" w:cs="Times New Roman"/>
                <w:b/>
                <w:noProof/>
                <w:sz w:val="18"/>
              </w:rPr>
            </w:pPr>
            <w:r w:rsidRPr="007F442E">
              <w:rPr>
                <w:rFonts w:ascii="Georgia" w:hAnsi="Georgia" w:cs="Times New Roman"/>
                <w:b/>
                <w:noProof/>
                <w:sz w:val="18"/>
              </w:rPr>
              <w:t>D8 (</w:t>
            </w:r>
            <w:r w:rsidRPr="003D73E7">
              <w:rPr>
                <w:rFonts w:ascii="Georgia" w:hAnsi="Georgia" w:cs="Times New Roman"/>
                <w:b/>
                <w:noProof/>
                <w:sz w:val="18"/>
              </w:rPr>
              <w:t>31</w:t>
            </w:r>
            <w:r w:rsidRPr="003D73E7">
              <w:rPr>
                <w:rFonts w:ascii="Georgia" w:hAnsi="Georgia" w:cs="Times New Roman"/>
                <w:b/>
                <w:noProof/>
                <w:sz w:val="18"/>
                <w:vertAlign w:val="superscript"/>
              </w:rPr>
              <w:t>st</w:t>
            </w:r>
            <w:r w:rsidRPr="003D73E7">
              <w:rPr>
                <w:rFonts w:ascii="Georgia" w:hAnsi="Georgia" w:cs="Times New Roman"/>
                <w:b/>
                <w:noProof/>
                <w:sz w:val="18"/>
              </w:rPr>
              <w:t xml:space="preserve">  October 2017</w:t>
            </w:r>
            <w:r w:rsidRPr="007F442E">
              <w:rPr>
                <w:rFonts w:ascii="Georgia" w:hAnsi="Georgia" w:cs="Times New Roman"/>
                <w:b/>
                <w:noProof/>
                <w:sz w:val="18"/>
              </w:rPr>
              <w:t>)</w:t>
            </w:r>
          </w:p>
        </w:tc>
        <w:tc>
          <w:tcPr>
            <w:tcW w:w="1586" w:type="pct"/>
            <w:vAlign w:val="center"/>
          </w:tcPr>
          <w:p w14:paraId="4F27AE57"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 xml:space="preserve">1 Consultation workshop at the national level to validate </w:t>
            </w:r>
            <w:r w:rsidRPr="007F442E">
              <w:rPr>
                <w:rFonts w:ascii="Georgia" w:hAnsi="Georgia" w:cs="Times New Roman"/>
                <w:noProof/>
                <w:sz w:val="18"/>
                <w:lang w:val="x-none"/>
              </w:rPr>
              <w:t>economic</w:t>
            </w:r>
            <w:r w:rsidRPr="007F442E">
              <w:rPr>
                <w:rFonts w:ascii="Georgia" w:hAnsi="Georgia" w:cs="Times New Roman"/>
                <w:noProof/>
                <w:sz w:val="18"/>
              </w:rPr>
              <w:t xml:space="preserve"> </w:t>
            </w:r>
            <w:r w:rsidRPr="007F442E">
              <w:rPr>
                <w:rFonts w:ascii="Georgia" w:hAnsi="Georgia" w:cs="Times New Roman"/>
                <w:noProof/>
                <w:sz w:val="18"/>
                <w:lang w:val="x-none"/>
              </w:rPr>
              <w:t>valuation of ecosystem services and CBA</w:t>
            </w:r>
            <w:r w:rsidRPr="007F442E">
              <w:rPr>
                <w:rFonts w:ascii="Georgia" w:hAnsi="Georgia" w:cs="Times New Roman"/>
                <w:noProof/>
                <w:sz w:val="18"/>
              </w:rPr>
              <w:t xml:space="preserve"> </w:t>
            </w:r>
            <w:r w:rsidRPr="007F442E">
              <w:rPr>
                <w:rFonts w:ascii="Georgia" w:hAnsi="Georgia" w:cs="Times New Roman"/>
                <w:noProof/>
                <w:sz w:val="18"/>
                <w:lang w:val="x-none"/>
              </w:rPr>
              <w:t>appraisals on adaptation options</w:t>
            </w:r>
          </w:p>
        </w:tc>
        <w:tc>
          <w:tcPr>
            <w:tcW w:w="2445" w:type="pct"/>
          </w:tcPr>
          <w:p w14:paraId="7A6BDF2E" w14:textId="77777777" w:rsidR="006F7EDD" w:rsidRDefault="00FF0FE7" w:rsidP="00C43882">
            <w:pPr>
              <w:spacing w:before="120" w:after="120" w:line="300" w:lineRule="exact"/>
              <w:rPr>
                <w:rFonts w:ascii="Georgia" w:hAnsi="Georgia" w:cs="Times New Roman"/>
                <w:noProof/>
                <w:sz w:val="18"/>
              </w:rPr>
            </w:pPr>
            <w:r>
              <w:rPr>
                <w:rFonts w:ascii="Georgia" w:hAnsi="Georgia" w:cs="Times New Roman"/>
                <w:noProof/>
                <w:sz w:val="18"/>
              </w:rPr>
              <w:t>PwC will share:</w:t>
            </w:r>
          </w:p>
          <w:p w14:paraId="0A1F779D" w14:textId="77777777" w:rsidR="00FF0FE7" w:rsidRDefault="00FF0FE7" w:rsidP="00D93348">
            <w:pPr>
              <w:pStyle w:val="ListParagraph"/>
              <w:numPr>
                <w:ilvl w:val="0"/>
                <w:numId w:val="37"/>
              </w:numPr>
              <w:spacing w:before="120" w:after="120" w:line="300" w:lineRule="exact"/>
              <w:rPr>
                <w:rFonts w:ascii="Georgia" w:hAnsi="Georgia" w:cs="Times New Roman"/>
                <w:noProof/>
                <w:sz w:val="18"/>
              </w:rPr>
            </w:pPr>
            <w:r>
              <w:rPr>
                <w:rFonts w:ascii="Georgia" w:hAnsi="Georgia" w:cs="Times New Roman"/>
                <w:noProof/>
                <w:sz w:val="18"/>
              </w:rPr>
              <w:t>Detailed agenda of the meeting</w:t>
            </w:r>
          </w:p>
          <w:p w14:paraId="50A85AEA" w14:textId="78236119" w:rsidR="00FF0FE7" w:rsidRDefault="00685075" w:rsidP="00D93348">
            <w:pPr>
              <w:pStyle w:val="ListParagraph"/>
              <w:numPr>
                <w:ilvl w:val="0"/>
                <w:numId w:val="37"/>
              </w:numPr>
              <w:spacing w:before="120" w:after="120" w:line="300" w:lineRule="exact"/>
              <w:rPr>
                <w:rFonts w:ascii="Georgia" w:hAnsi="Georgia" w:cs="Times New Roman"/>
                <w:noProof/>
                <w:sz w:val="18"/>
              </w:rPr>
            </w:pPr>
            <w:r>
              <w:rPr>
                <w:rFonts w:ascii="Georgia" w:hAnsi="Georgia" w:cs="Times New Roman"/>
                <w:noProof/>
                <w:sz w:val="18"/>
              </w:rPr>
              <w:t xml:space="preserve">Session plan of </w:t>
            </w:r>
            <w:r w:rsidR="00FF0FE7">
              <w:rPr>
                <w:rFonts w:ascii="Georgia" w:hAnsi="Georgia" w:cs="Times New Roman"/>
                <w:noProof/>
                <w:sz w:val="18"/>
              </w:rPr>
              <w:t>the meeting</w:t>
            </w:r>
          </w:p>
          <w:p w14:paraId="61D139B3" w14:textId="77777777" w:rsidR="00FF0FE7" w:rsidRDefault="00FF0FE7" w:rsidP="00D93348">
            <w:pPr>
              <w:pStyle w:val="ListParagraph"/>
              <w:numPr>
                <w:ilvl w:val="0"/>
                <w:numId w:val="37"/>
              </w:numPr>
              <w:spacing w:before="120" w:after="120" w:line="300" w:lineRule="exact"/>
              <w:rPr>
                <w:rFonts w:ascii="Georgia" w:hAnsi="Georgia" w:cs="Times New Roman"/>
                <w:noProof/>
                <w:sz w:val="18"/>
              </w:rPr>
            </w:pPr>
            <w:r>
              <w:rPr>
                <w:rFonts w:ascii="Georgia" w:hAnsi="Georgia" w:cs="Times New Roman"/>
                <w:noProof/>
                <w:sz w:val="18"/>
              </w:rPr>
              <w:t xml:space="preserve">Presentation on CBA </w:t>
            </w:r>
          </w:p>
          <w:p w14:paraId="1AEA354A" w14:textId="27D92F0E" w:rsidR="0049564F" w:rsidRPr="00FF0FE7" w:rsidRDefault="0049564F" w:rsidP="00D93348">
            <w:pPr>
              <w:pStyle w:val="ListParagraph"/>
              <w:numPr>
                <w:ilvl w:val="0"/>
                <w:numId w:val="37"/>
              </w:numPr>
              <w:spacing w:before="120" w:after="120" w:line="300" w:lineRule="exact"/>
              <w:rPr>
                <w:rFonts w:ascii="Georgia" w:hAnsi="Georgia" w:cs="Times New Roman"/>
                <w:noProof/>
                <w:sz w:val="18"/>
              </w:rPr>
            </w:pPr>
            <w:r>
              <w:rPr>
                <w:rFonts w:ascii="Georgia" w:hAnsi="Georgia" w:cs="Times New Roman"/>
                <w:noProof/>
                <w:sz w:val="18"/>
              </w:rPr>
              <w:t>Revisions on CBA (if any) based on the feedback from the consultation meetings</w:t>
            </w:r>
          </w:p>
        </w:tc>
      </w:tr>
      <w:tr w:rsidR="006F7EDD" w:rsidRPr="007F442E" w14:paraId="113C8049" w14:textId="260B2A15" w:rsidTr="008E6A67">
        <w:tc>
          <w:tcPr>
            <w:tcW w:w="969" w:type="pct"/>
            <w:vAlign w:val="center"/>
          </w:tcPr>
          <w:p w14:paraId="0E3F82D0" w14:textId="65B49A72"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D9 (</w:t>
            </w:r>
            <w:r>
              <w:rPr>
                <w:rFonts w:ascii="Georgia" w:hAnsi="Georgia" w:cs="Times New Roman"/>
                <w:noProof/>
                <w:sz w:val="18"/>
              </w:rPr>
              <w:t>20</w:t>
            </w:r>
            <w:r w:rsidRPr="00BF3AE2">
              <w:rPr>
                <w:rFonts w:ascii="Georgia" w:hAnsi="Georgia" w:cs="Times New Roman"/>
                <w:noProof/>
                <w:sz w:val="18"/>
                <w:vertAlign w:val="superscript"/>
              </w:rPr>
              <w:t>th</w:t>
            </w:r>
            <w:r>
              <w:rPr>
                <w:rFonts w:ascii="Georgia" w:hAnsi="Georgia" w:cs="Times New Roman"/>
                <w:noProof/>
                <w:sz w:val="18"/>
              </w:rPr>
              <w:t xml:space="preserve"> November 2017</w:t>
            </w:r>
            <w:r w:rsidRPr="007F442E">
              <w:rPr>
                <w:rFonts w:ascii="Georgia" w:hAnsi="Georgia" w:cs="Times New Roman"/>
                <w:noProof/>
                <w:sz w:val="18"/>
              </w:rPr>
              <w:t>)</w:t>
            </w:r>
          </w:p>
        </w:tc>
        <w:tc>
          <w:tcPr>
            <w:tcW w:w="1586" w:type="pct"/>
            <w:vAlign w:val="center"/>
          </w:tcPr>
          <w:p w14:paraId="358A2F11" w14:textId="3CC40B30" w:rsidR="006F7EDD" w:rsidRPr="007F442E" w:rsidRDefault="00603251" w:rsidP="00C43882">
            <w:pPr>
              <w:spacing w:before="120" w:after="120" w:line="300" w:lineRule="exact"/>
              <w:rPr>
                <w:rFonts w:ascii="Georgia" w:hAnsi="Georgia" w:cs="Times New Roman"/>
                <w:noProof/>
                <w:sz w:val="18"/>
              </w:rPr>
            </w:pPr>
            <w:r>
              <w:rPr>
                <w:rFonts w:ascii="Georgia" w:hAnsi="Georgia" w:cs="Times New Roman"/>
                <w:noProof/>
                <w:sz w:val="18"/>
              </w:rPr>
              <w:t>Approach p</w:t>
            </w:r>
            <w:r w:rsidR="006F7EDD" w:rsidRPr="007F442E">
              <w:rPr>
                <w:rFonts w:ascii="Georgia" w:hAnsi="Georgia" w:cs="Times New Roman"/>
                <w:noProof/>
                <w:sz w:val="18"/>
              </w:rPr>
              <w:t>aper on investment and logical framework</w:t>
            </w:r>
          </w:p>
        </w:tc>
        <w:tc>
          <w:tcPr>
            <w:tcW w:w="2445" w:type="pct"/>
          </w:tcPr>
          <w:p w14:paraId="66CC9E69" w14:textId="77777777" w:rsidR="006F7EDD" w:rsidRDefault="001A7828" w:rsidP="00C43882">
            <w:pPr>
              <w:spacing w:before="120" w:after="120" w:line="300" w:lineRule="exact"/>
              <w:rPr>
                <w:rFonts w:ascii="Georgia" w:hAnsi="Georgia" w:cs="Times New Roman"/>
                <w:noProof/>
                <w:sz w:val="18"/>
              </w:rPr>
            </w:pPr>
            <w:r>
              <w:rPr>
                <w:rFonts w:ascii="Georgia" w:hAnsi="Georgia" w:cs="Times New Roman"/>
                <w:noProof/>
                <w:sz w:val="18"/>
              </w:rPr>
              <w:t>The report wll contain:</w:t>
            </w:r>
          </w:p>
          <w:p w14:paraId="771C3BB3" w14:textId="74446862" w:rsidR="001A7828" w:rsidRPr="001A7828" w:rsidRDefault="001A7828" w:rsidP="00D93348">
            <w:pPr>
              <w:pStyle w:val="ListParagraph"/>
              <w:numPr>
                <w:ilvl w:val="0"/>
                <w:numId w:val="38"/>
              </w:numPr>
              <w:spacing w:before="120" w:after="120" w:line="300" w:lineRule="exact"/>
              <w:rPr>
                <w:rFonts w:ascii="Georgia" w:hAnsi="Georgia" w:cs="Times New Roman"/>
                <w:noProof/>
                <w:sz w:val="18"/>
              </w:rPr>
            </w:pPr>
            <w:r w:rsidRPr="001A7828">
              <w:rPr>
                <w:rFonts w:ascii="Georgia" w:hAnsi="Georgia" w:cs="Times New Roman"/>
                <w:noProof/>
                <w:sz w:val="18"/>
              </w:rPr>
              <w:t>Executive summary</w:t>
            </w:r>
            <w:r w:rsidRPr="001A7828">
              <w:rPr>
                <w:rFonts w:ascii="Georgia" w:hAnsi="Georgia" w:cs="Times New Roman"/>
                <w:noProof/>
                <w:sz w:val="18"/>
              </w:rPr>
              <w:tab/>
            </w:r>
          </w:p>
          <w:p w14:paraId="112B3F03" w14:textId="382CA26C" w:rsidR="001A7828" w:rsidRPr="001A7828" w:rsidRDefault="001A7828" w:rsidP="00D93348">
            <w:pPr>
              <w:pStyle w:val="ListParagraph"/>
              <w:numPr>
                <w:ilvl w:val="0"/>
                <w:numId w:val="39"/>
              </w:numPr>
              <w:spacing w:before="120" w:after="120" w:line="300" w:lineRule="exact"/>
              <w:rPr>
                <w:rFonts w:ascii="Georgia" w:hAnsi="Georgia" w:cs="Times New Roman"/>
                <w:noProof/>
                <w:sz w:val="18"/>
              </w:rPr>
            </w:pPr>
            <w:r w:rsidRPr="001A7828">
              <w:rPr>
                <w:rFonts w:ascii="Georgia" w:hAnsi="Georgia" w:cs="Times New Roman"/>
                <w:noProof/>
                <w:sz w:val="18"/>
              </w:rPr>
              <w:lastRenderedPageBreak/>
              <w:t>About Green Climate Fund</w:t>
            </w:r>
          </w:p>
          <w:p w14:paraId="431D08AB" w14:textId="0AA54D91" w:rsidR="001A7828" w:rsidRPr="001A7828" w:rsidRDefault="001A7828" w:rsidP="00D93348">
            <w:pPr>
              <w:pStyle w:val="ListParagraph"/>
              <w:numPr>
                <w:ilvl w:val="1"/>
                <w:numId w:val="39"/>
              </w:numPr>
              <w:spacing w:before="120" w:after="120" w:line="300" w:lineRule="exact"/>
              <w:rPr>
                <w:rFonts w:ascii="Georgia" w:hAnsi="Georgia" w:cs="Times New Roman"/>
                <w:noProof/>
                <w:sz w:val="18"/>
              </w:rPr>
            </w:pPr>
            <w:r w:rsidRPr="001A7828">
              <w:rPr>
                <w:rFonts w:ascii="Georgia" w:hAnsi="Georgia" w:cs="Times New Roman"/>
                <w:noProof/>
                <w:sz w:val="18"/>
              </w:rPr>
              <w:t>The six investment criteria of GCF</w:t>
            </w:r>
          </w:p>
          <w:p w14:paraId="4BE252E6" w14:textId="413CB4EB" w:rsidR="001A7828" w:rsidRPr="001A7828" w:rsidRDefault="001A7828" w:rsidP="00D93348">
            <w:pPr>
              <w:pStyle w:val="ListParagraph"/>
              <w:numPr>
                <w:ilvl w:val="1"/>
                <w:numId w:val="39"/>
              </w:numPr>
              <w:spacing w:before="120" w:after="120" w:line="300" w:lineRule="exact"/>
              <w:rPr>
                <w:rFonts w:ascii="Georgia" w:hAnsi="Georgia" w:cs="Times New Roman"/>
                <w:noProof/>
                <w:sz w:val="18"/>
              </w:rPr>
            </w:pPr>
            <w:r w:rsidRPr="001A7828">
              <w:rPr>
                <w:rFonts w:ascii="Georgia" w:hAnsi="Georgia" w:cs="Times New Roman"/>
                <w:noProof/>
                <w:sz w:val="18"/>
              </w:rPr>
              <w:t>Theory of Change</w:t>
            </w:r>
          </w:p>
          <w:p w14:paraId="44932609" w14:textId="0E64CF6A" w:rsidR="001A7828" w:rsidRPr="001A7828" w:rsidRDefault="001A7828" w:rsidP="00D93348">
            <w:pPr>
              <w:pStyle w:val="ListParagraph"/>
              <w:numPr>
                <w:ilvl w:val="1"/>
                <w:numId w:val="39"/>
              </w:numPr>
              <w:spacing w:before="120" w:after="120" w:line="300" w:lineRule="exact"/>
              <w:rPr>
                <w:rFonts w:ascii="Georgia" w:hAnsi="Georgia" w:cs="Times New Roman"/>
                <w:noProof/>
                <w:sz w:val="18"/>
              </w:rPr>
            </w:pPr>
            <w:r w:rsidRPr="001A7828">
              <w:rPr>
                <w:rFonts w:ascii="Georgia" w:hAnsi="Georgia" w:cs="Times New Roman"/>
                <w:noProof/>
                <w:sz w:val="18"/>
              </w:rPr>
              <w:t>Logical framework</w:t>
            </w:r>
          </w:p>
          <w:p w14:paraId="5C26F0FF" w14:textId="0E4C04DE" w:rsidR="001A7828" w:rsidRPr="001A7828" w:rsidRDefault="001A7828" w:rsidP="00D93348">
            <w:pPr>
              <w:pStyle w:val="ListParagraph"/>
              <w:numPr>
                <w:ilvl w:val="0"/>
                <w:numId w:val="39"/>
              </w:numPr>
              <w:spacing w:before="120" w:after="120" w:line="300" w:lineRule="exact"/>
              <w:rPr>
                <w:rFonts w:ascii="Georgia" w:hAnsi="Georgia" w:cs="Times New Roman"/>
                <w:noProof/>
                <w:sz w:val="18"/>
              </w:rPr>
            </w:pPr>
            <w:r w:rsidRPr="001A7828">
              <w:rPr>
                <w:rFonts w:ascii="Georgia" w:hAnsi="Georgia" w:cs="Times New Roman"/>
                <w:noProof/>
                <w:sz w:val="18"/>
              </w:rPr>
              <w:t xml:space="preserve">Government of Nepal’s </w:t>
            </w:r>
            <w:r w:rsidR="00FD28E7">
              <w:rPr>
                <w:rFonts w:ascii="Georgia" w:hAnsi="Georgia" w:cs="Times New Roman"/>
                <w:noProof/>
                <w:sz w:val="18"/>
              </w:rPr>
              <w:t xml:space="preserve">vision </w:t>
            </w:r>
            <w:r w:rsidRPr="001A7828">
              <w:rPr>
                <w:rFonts w:ascii="Georgia" w:hAnsi="Georgia" w:cs="Times New Roman"/>
                <w:noProof/>
                <w:sz w:val="18"/>
              </w:rPr>
              <w:t>of developing projects for GCF</w:t>
            </w:r>
          </w:p>
          <w:p w14:paraId="5CF85CA6" w14:textId="3B3C4BE4" w:rsidR="001A7828" w:rsidRPr="001A7828" w:rsidRDefault="001A7828" w:rsidP="00D93348">
            <w:pPr>
              <w:pStyle w:val="ListParagraph"/>
              <w:numPr>
                <w:ilvl w:val="0"/>
                <w:numId w:val="39"/>
              </w:numPr>
              <w:spacing w:before="120" w:after="120" w:line="300" w:lineRule="exact"/>
              <w:rPr>
                <w:rFonts w:ascii="Georgia" w:hAnsi="Georgia" w:cs="Times New Roman"/>
                <w:noProof/>
                <w:sz w:val="18"/>
              </w:rPr>
            </w:pPr>
            <w:r w:rsidRPr="001A7828">
              <w:rPr>
                <w:rFonts w:ascii="Georgia" w:hAnsi="Georgia" w:cs="Times New Roman"/>
                <w:noProof/>
                <w:sz w:val="18"/>
              </w:rPr>
              <w:t>Components of a GCF proposal</w:t>
            </w:r>
            <w:r w:rsidRPr="001A7828">
              <w:rPr>
                <w:rFonts w:ascii="Georgia" w:hAnsi="Georgia" w:cs="Times New Roman"/>
                <w:noProof/>
                <w:sz w:val="18"/>
              </w:rPr>
              <w:tab/>
            </w:r>
          </w:p>
          <w:p w14:paraId="3F07295E" w14:textId="5B14DA8D" w:rsidR="001A7828" w:rsidRPr="001A7828" w:rsidRDefault="001A7828" w:rsidP="00D93348">
            <w:pPr>
              <w:pStyle w:val="ListParagraph"/>
              <w:numPr>
                <w:ilvl w:val="0"/>
                <w:numId w:val="39"/>
              </w:numPr>
              <w:spacing w:before="120" w:after="120" w:line="300" w:lineRule="exact"/>
              <w:rPr>
                <w:rFonts w:ascii="Georgia" w:hAnsi="Georgia" w:cs="Times New Roman"/>
                <w:noProof/>
                <w:sz w:val="18"/>
              </w:rPr>
            </w:pPr>
            <w:r w:rsidRPr="001A7828">
              <w:rPr>
                <w:rFonts w:ascii="Georgia" w:hAnsi="Georgia" w:cs="Times New Roman"/>
                <w:noProof/>
                <w:sz w:val="18"/>
              </w:rPr>
              <w:t xml:space="preserve">Approach to selection and evaluation of </w:t>
            </w:r>
            <w:r w:rsidR="00F95ECF">
              <w:rPr>
                <w:rFonts w:ascii="Georgia" w:hAnsi="Georgia" w:cs="Times New Roman"/>
                <w:noProof/>
                <w:sz w:val="18"/>
              </w:rPr>
              <w:t>EbA</w:t>
            </w:r>
            <w:r>
              <w:rPr>
                <w:rFonts w:ascii="Georgia" w:hAnsi="Georgia" w:cs="Times New Roman"/>
                <w:noProof/>
                <w:sz w:val="18"/>
              </w:rPr>
              <w:t xml:space="preserve"> measures </w:t>
            </w:r>
            <w:r w:rsidRPr="001A7828">
              <w:rPr>
                <w:rFonts w:ascii="Georgia" w:hAnsi="Georgia" w:cs="Times New Roman"/>
                <w:noProof/>
                <w:sz w:val="18"/>
              </w:rPr>
              <w:tab/>
            </w:r>
          </w:p>
          <w:p w14:paraId="10CAC58E" w14:textId="2E1D22B3" w:rsidR="001A7828" w:rsidRPr="001A7828" w:rsidRDefault="001A7828" w:rsidP="00D93348">
            <w:pPr>
              <w:pStyle w:val="ListParagraph"/>
              <w:numPr>
                <w:ilvl w:val="0"/>
                <w:numId w:val="39"/>
              </w:numPr>
              <w:spacing w:before="120" w:after="120" w:line="300" w:lineRule="exact"/>
              <w:rPr>
                <w:rFonts w:ascii="Georgia" w:hAnsi="Georgia" w:cs="Times New Roman"/>
                <w:noProof/>
                <w:sz w:val="18"/>
              </w:rPr>
            </w:pPr>
            <w:r>
              <w:rPr>
                <w:rFonts w:ascii="Georgia" w:hAnsi="Georgia" w:cs="Times New Roman"/>
                <w:noProof/>
                <w:sz w:val="18"/>
              </w:rPr>
              <w:t>How the</w:t>
            </w:r>
            <w:r w:rsidRPr="001A7828">
              <w:rPr>
                <w:rFonts w:ascii="Georgia" w:hAnsi="Georgia" w:cs="Times New Roman"/>
                <w:noProof/>
                <w:sz w:val="18"/>
              </w:rPr>
              <w:t xml:space="preserve"> interventions meet the </w:t>
            </w:r>
            <w:r>
              <w:rPr>
                <w:rFonts w:ascii="Georgia" w:hAnsi="Georgia" w:cs="Times New Roman"/>
                <w:noProof/>
                <w:sz w:val="18"/>
              </w:rPr>
              <w:t xml:space="preserve">six </w:t>
            </w:r>
            <w:r w:rsidRPr="001A7828">
              <w:rPr>
                <w:rFonts w:ascii="Georgia" w:hAnsi="Georgia" w:cs="Times New Roman"/>
                <w:noProof/>
                <w:sz w:val="18"/>
              </w:rPr>
              <w:t>GCF</w:t>
            </w:r>
            <w:r>
              <w:rPr>
                <w:rFonts w:ascii="Georgia" w:hAnsi="Georgia" w:cs="Times New Roman"/>
                <w:noProof/>
                <w:sz w:val="18"/>
              </w:rPr>
              <w:t>investment  criteria</w:t>
            </w:r>
          </w:p>
          <w:p w14:paraId="4E099A39" w14:textId="6D05D343" w:rsidR="001A7828" w:rsidRPr="001A7828" w:rsidRDefault="001A7828" w:rsidP="00D93348">
            <w:pPr>
              <w:pStyle w:val="ListParagraph"/>
              <w:numPr>
                <w:ilvl w:val="0"/>
                <w:numId w:val="39"/>
              </w:numPr>
              <w:spacing w:before="120" w:after="120" w:line="300" w:lineRule="exact"/>
              <w:rPr>
                <w:rFonts w:ascii="Georgia" w:hAnsi="Georgia" w:cs="Times New Roman"/>
                <w:noProof/>
                <w:sz w:val="18"/>
              </w:rPr>
            </w:pPr>
            <w:r w:rsidRPr="001A7828">
              <w:rPr>
                <w:rFonts w:ascii="Georgia" w:hAnsi="Georgia" w:cs="Times New Roman"/>
                <w:noProof/>
                <w:sz w:val="18"/>
              </w:rPr>
              <w:t>Designing a strategic investment framework for financing climate actions</w:t>
            </w:r>
          </w:p>
          <w:p w14:paraId="616E5B0A" w14:textId="7FA01223" w:rsidR="001A7828" w:rsidRPr="001A7828" w:rsidRDefault="001A7828" w:rsidP="00D93348">
            <w:pPr>
              <w:pStyle w:val="ListParagraph"/>
              <w:numPr>
                <w:ilvl w:val="1"/>
                <w:numId w:val="39"/>
              </w:numPr>
              <w:spacing w:before="120" w:after="120" w:line="300" w:lineRule="exact"/>
              <w:rPr>
                <w:rFonts w:ascii="Georgia" w:hAnsi="Georgia" w:cs="Times New Roman"/>
                <w:noProof/>
                <w:sz w:val="18"/>
              </w:rPr>
            </w:pPr>
            <w:r w:rsidRPr="001A7828">
              <w:rPr>
                <w:rFonts w:ascii="Georgia" w:hAnsi="Georgia" w:cs="Times New Roman"/>
                <w:noProof/>
                <w:sz w:val="18"/>
              </w:rPr>
              <w:t>Objectives of a strategic investment framework for climate responsive development</w:t>
            </w:r>
          </w:p>
          <w:p w14:paraId="61A782C5" w14:textId="07AF048B" w:rsidR="001A7828" w:rsidRPr="001A7828" w:rsidRDefault="001A7828" w:rsidP="00D93348">
            <w:pPr>
              <w:pStyle w:val="ListParagraph"/>
              <w:numPr>
                <w:ilvl w:val="1"/>
                <w:numId w:val="39"/>
              </w:numPr>
              <w:spacing w:before="120" w:after="120" w:line="300" w:lineRule="exact"/>
              <w:rPr>
                <w:rFonts w:ascii="Georgia" w:hAnsi="Georgia" w:cs="Times New Roman"/>
                <w:noProof/>
                <w:sz w:val="18"/>
              </w:rPr>
            </w:pPr>
            <w:r w:rsidRPr="001A7828">
              <w:rPr>
                <w:rFonts w:ascii="Georgia" w:hAnsi="Georgia" w:cs="Times New Roman"/>
                <w:noProof/>
                <w:sz w:val="18"/>
              </w:rPr>
              <w:t>Dimensions and strategies of an effective investment framework</w:t>
            </w:r>
            <w:r w:rsidRPr="001A7828">
              <w:rPr>
                <w:rFonts w:ascii="Georgia" w:hAnsi="Georgia" w:cs="Times New Roman"/>
                <w:noProof/>
                <w:sz w:val="18"/>
              </w:rPr>
              <w:tab/>
            </w:r>
          </w:p>
          <w:p w14:paraId="7250AE3C" w14:textId="7DB4F107" w:rsidR="001A7828" w:rsidRPr="001A7828" w:rsidRDefault="001A7828" w:rsidP="00D93348">
            <w:pPr>
              <w:pStyle w:val="ListParagraph"/>
              <w:numPr>
                <w:ilvl w:val="0"/>
                <w:numId w:val="39"/>
              </w:numPr>
              <w:spacing w:before="120" w:after="120" w:line="300" w:lineRule="exact"/>
              <w:rPr>
                <w:rFonts w:ascii="Georgia" w:hAnsi="Georgia" w:cs="Times New Roman"/>
                <w:noProof/>
                <w:sz w:val="18"/>
              </w:rPr>
            </w:pPr>
            <w:r w:rsidRPr="001A7828">
              <w:rPr>
                <w:rFonts w:ascii="Georgia" w:hAnsi="Georgia" w:cs="Times New Roman"/>
                <w:noProof/>
                <w:sz w:val="18"/>
              </w:rPr>
              <w:t>Conclusion</w:t>
            </w:r>
            <w:r w:rsidRPr="001A7828">
              <w:rPr>
                <w:rFonts w:ascii="Georgia" w:hAnsi="Georgia" w:cs="Times New Roman"/>
                <w:noProof/>
                <w:sz w:val="18"/>
              </w:rPr>
              <w:tab/>
            </w:r>
          </w:p>
          <w:p w14:paraId="155A2513" w14:textId="53000B8D" w:rsidR="001A7828" w:rsidRPr="001A7828" w:rsidRDefault="001A7828" w:rsidP="00D93348">
            <w:pPr>
              <w:pStyle w:val="ListParagraph"/>
              <w:numPr>
                <w:ilvl w:val="0"/>
                <w:numId w:val="39"/>
              </w:numPr>
              <w:spacing w:before="120" w:after="120" w:line="300" w:lineRule="exact"/>
              <w:rPr>
                <w:rFonts w:ascii="Georgia" w:hAnsi="Georgia" w:cs="Times New Roman"/>
                <w:noProof/>
                <w:sz w:val="18"/>
              </w:rPr>
            </w:pPr>
            <w:r w:rsidRPr="001A7828">
              <w:rPr>
                <w:rFonts w:ascii="Georgia" w:hAnsi="Georgia" w:cs="Times New Roman"/>
                <w:noProof/>
                <w:sz w:val="18"/>
              </w:rPr>
              <w:t>References</w:t>
            </w:r>
            <w:r w:rsidRPr="001A7828">
              <w:rPr>
                <w:rFonts w:ascii="Georgia" w:hAnsi="Georgia" w:cs="Times New Roman"/>
                <w:noProof/>
                <w:sz w:val="18"/>
              </w:rPr>
              <w:tab/>
            </w:r>
          </w:p>
        </w:tc>
      </w:tr>
      <w:tr w:rsidR="006F7EDD" w:rsidRPr="007F442E" w14:paraId="191D1C59" w14:textId="3E4CFB48" w:rsidTr="008E6A67">
        <w:tc>
          <w:tcPr>
            <w:tcW w:w="969" w:type="pct"/>
            <w:vAlign w:val="center"/>
          </w:tcPr>
          <w:p w14:paraId="59123394" w14:textId="52E60F9D"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D10 (</w:t>
            </w:r>
            <w:r>
              <w:rPr>
                <w:rFonts w:ascii="Georgia" w:hAnsi="Georgia" w:cs="Times New Roman"/>
                <w:noProof/>
                <w:sz w:val="18"/>
              </w:rPr>
              <w:t>1</w:t>
            </w:r>
            <w:r w:rsidRPr="00BF3AE2">
              <w:rPr>
                <w:rFonts w:ascii="Georgia" w:hAnsi="Georgia" w:cs="Times New Roman"/>
                <w:noProof/>
                <w:sz w:val="18"/>
                <w:vertAlign w:val="superscript"/>
              </w:rPr>
              <w:t>st</w:t>
            </w:r>
            <w:r>
              <w:rPr>
                <w:rFonts w:ascii="Georgia" w:hAnsi="Georgia" w:cs="Times New Roman"/>
                <w:noProof/>
                <w:sz w:val="18"/>
              </w:rPr>
              <w:t xml:space="preserve"> December 2017</w:t>
            </w:r>
            <w:r w:rsidRPr="007F442E">
              <w:rPr>
                <w:rFonts w:ascii="Georgia" w:hAnsi="Georgia" w:cs="Times New Roman"/>
                <w:noProof/>
                <w:sz w:val="18"/>
              </w:rPr>
              <w:t>)</w:t>
            </w:r>
          </w:p>
        </w:tc>
        <w:tc>
          <w:tcPr>
            <w:tcW w:w="1586" w:type="pct"/>
            <w:vAlign w:val="center"/>
          </w:tcPr>
          <w:p w14:paraId="2A51A469"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lang w:val="x-none"/>
              </w:rPr>
              <w:t>Stock taking and</w:t>
            </w:r>
            <w:r w:rsidRPr="007F442E">
              <w:rPr>
                <w:rFonts w:ascii="Georgia" w:hAnsi="Georgia" w:cs="Times New Roman"/>
                <w:noProof/>
                <w:sz w:val="18"/>
              </w:rPr>
              <w:t xml:space="preserve"> </w:t>
            </w:r>
            <w:r w:rsidRPr="007F442E">
              <w:rPr>
                <w:rFonts w:ascii="Georgia" w:hAnsi="Georgia" w:cs="Times New Roman"/>
                <w:noProof/>
                <w:sz w:val="18"/>
                <w:lang w:val="x-none"/>
              </w:rPr>
              <w:t>assessment report; policy</w:t>
            </w:r>
            <w:r w:rsidRPr="007F442E">
              <w:rPr>
                <w:rFonts w:ascii="Georgia" w:hAnsi="Georgia" w:cs="Times New Roman"/>
                <w:noProof/>
                <w:sz w:val="18"/>
              </w:rPr>
              <w:t xml:space="preserve"> </w:t>
            </w:r>
            <w:r w:rsidRPr="007F442E">
              <w:rPr>
                <w:rFonts w:ascii="Georgia" w:hAnsi="Georgia" w:cs="Times New Roman"/>
                <w:noProof/>
                <w:sz w:val="18"/>
                <w:lang w:val="x-none"/>
              </w:rPr>
              <w:t>memorandum,</w:t>
            </w:r>
            <w:r w:rsidRPr="007F442E">
              <w:rPr>
                <w:rFonts w:ascii="Georgia" w:hAnsi="Georgia" w:cs="Times New Roman"/>
                <w:noProof/>
                <w:sz w:val="18"/>
              </w:rPr>
              <w:t xml:space="preserve"> </w:t>
            </w:r>
            <w:r w:rsidRPr="007F442E">
              <w:rPr>
                <w:rFonts w:ascii="Georgia" w:hAnsi="Georgia" w:cs="Times New Roman"/>
                <w:noProof/>
                <w:sz w:val="18"/>
                <w:lang w:val="x-none"/>
              </w:rPr>
              <w:t>consultation meeting</w:t>
            </w:r>
            <w:r w:rsidRPr="007F442E">
              <w:rPr>
                <w:rFonts w:ascii="Georgia" w:hAnsi="Georgia" w:cs="Times New Roman"/>
                <w:noProof/>
                <w:sz w:val="18"/>
              </w:rPr>
              <w:t xml:space="preserve">s </w:t>
            </w:r>
            <w:r w:rsidRPr="007F442E">
              <w:rPr>
                <w:rFonts w:ascii="Georgia" w:hAnsi="Georgia" w:cs="Times New Roman"/>
                <w:noProof/>
                <w:sz w:val="18"/>
                <w:lang w:val="x-none"/>
              </w:rPr>
              <w:t>–</w:t>
            </w:r>
            <w:r w:rsidRPr="007F442E">
              <w:rPr>
                <w:rFonts w:ascii="Georgia" w:hAnsi="Georgia" w:cs="Times New Roman"/>
                <w:noProof/>
                <w:sz w:val="18"/>
              </w:rPr>
              <w:t xml:space="preserve"> </w:t>
            </w:r>
            <w:r w:rsidRPr="007F442E">
              <w:rPr>
                <w:rFonts w:ascii="Georgia" w:hAnsi="Georgia" w:cs="Times New Roman"/>
                <w:noProof/>
                <w:sz w:val="18"/>
                <w:lang w:val="x-none"/>
              </w:rPr>
              <w:t>1</w:t>
            </w:r>
            <w:r w:rsidRPr="007F442E">
              <w:rPr>
                <w:rFonts w:ascii="Georgia" w:hAnsi="Georgia" w:cs="Times New Roman"/>
                <w:noProof/>
                <w:sz w:val="18"/>
              </w:rPr>
              <w:t xml:space="preserve"> national, 1 regional and 3 at the districts level</w:t>
            </w:r>
          </w:p>
        </w:tc>
        <w:tc>
          <w:tcPr>
            <w:tcW w:w="2445" w:type="pct"/>
          </w:tcPr>
          <w:p w14:paraId="57B71851" w14:textId="77777777" w:rsidR="00415FF3" w:rsidRDefault="00415FF3" w:rsidP="00415FF3">
            <w:pPr>
              <w:spacing w:before="120" w:after="120" w:line="300" w:lineRule="exact"/>
              <w:rPr>
                <w:rFonts w:ascii="Georgia" w:hAnsi="Georgia" w:cs="Times New Roman"/>
                <w:noProof/>
                <w:sz w:val="18"/>
              </w:rPr>
            </w:pPr>
            <w:r>
              <w:rPr>
                <w:rFonts w:ascii="Georgia" w:hAnsi="Georgia" w:cs="Times New Roman"/>
                <w:noProof/>
                <w:sz w:val="18"/>
              </w:rPr>
              <w:t>PwC will share:</w:t>
            </w:r>
          </w:p>
          <w:p w14:paraId="262CD350" w14:textId="614CF9D2" w:rsidR="00415FF3" w:rsidRDefault="00415FF3" w:rsidP="00D93348">
            <w:pPr>
              <w:pStyle w:val="ListParagraph"/>
              <w:numPr>
                <w:ilvl w:val="0"/>
                <w:numId w:val="40"/>
              </w:numPr>
              <w:spacing w:before="120" w:after="120" w:line="300" w:lineRule="exact"/>
              <w:rPr>
                <w:rFonts w:ascii="Georgia" w:hAnsi="Georgia" w:cs="Times New Roman"/>
                <w:noProof/>
                <w:sz w:val="18"/>
              </w:rPr>
            </w:pPr>
            <w:r>
              <w:rPr>
                <w:rFonts w:ascii="Georgia" w:hAnsi="Georgia" w:cs="Times New Roman"/>
                <w:noProof/>
                <w:sz w:val="18"/>
              </w:rPr>
              <w:t>Detailed agenda of the meetings</w:t>
            </w:r>
          </w:p>
          <w:p w14:paraId="20B36F84" w14:textId="00D57EB9" w:rsidR="00415FF3" w:rsidRDefault="00415FF3" w:rsidP="00D93348">
            <w:pPr>
              <w:pStyle w:val="ListParagraph"/>
              <w:numPr>
                <w:ilvl w:val="0"/>
                <w:numId w:val="40"/>
              </w:numPr>
              <w:spacing w:before="120" w:after="120" w:line="300" w:lineRule="exact"/>
              <w:rPr>
                <w:rFonts w:ascii="Georgia" w:hAnsi="Georgia" w:cs="Times New Roman"/>
                <w:noProof/>
                <w:sz w:val="18"/>
              </w:rPr>
            </w:pPr>
            <w:r>
              <w:rPr>
                <w:rFonts w:ascii="Georgia" w:hAnsi="Georgia" w:cs="Times New Roman"/>
                <w:noProof/>
                <w:sz w:val="18"/>
              </w:rPr>
              <w:t>Session plan of the meetings</w:t>
            </w:r>
          </w:p>
          <w:p w14:paraId="1EC9F16C" w14:textId="1BA7FF79" w:rsidR="00415FF3" w:rsidRDefault="00415FF3" w:rsidP="00D93348">
            <w:pPr>
              <w:pStyle w:val="ListParagraph"/>
              <w:numPr>
                <w:ilvl w:val="0"/>
                <w:numId w:val="40"/>
              </w:numPr>
              <w:spacing w:before="120" w:after="120" w:line="300" w:lineRule="exact"/>
              <w:rPr>
                <w:rFonts w:ascii="Georgia" w:hAnsi="Georgia" w:cs="Times New Roman"/>
                <w:noProof/>
                <w:sz w:val="18"/>
              </w:rPr>
            </w:pPr>
            <w:r>
              <w:rPr>
                <w:rFonts w:ascii="Georgia" w:hAnsi="Georgia" w:cs="Times New Roman"/>
                <w:noProof/>
                <w:sz w:val="18"/>
              </w:rPr>
              <w:t>Presentations</w:t>
            </w:r>
          </w:p>
          <w:p w14:paraId="2A50C788" w14:textId="26186D62" w:rsidR="006F7EDD" w:rsidRPr="007F442E" w:rsidRDefault="00415FF3" w:rsidP="00D93348">
            <w:pPr>
              <w:pStyle w:val="ListParagraph"/>
              <w:numPr>
                <w:ilvl w:val="0"/>
                <w:numId w:val="40"/>
              </w:numPr>
              <w:spacing w:before="120" w:after="120" w:line="300" w:lineRule="exact"/>
              <w:rPr>
                <w:rFonts w:ascii="Georgia" w:hAnsi="Georgia" w:cs="Times New Roman"/>
                <w:noProof/>
                <w:sz w:val="18"/>
                <w:lang w:val="x-none"/>
              </w:rPr>
            </w:pPr>
            <w:r>
              <w:rPr>
                <w:rFonts w:ascii="Georgia" w:hAnsi="Georgia" w:cs="Times New Roman"/>
                <w:noProof/>
                <w:sz w:val="18"/>
              </w:rPr>
              <w:t xml:space="preserve">Meeting records </w:t>
            </w:r>
          </w:p>
        </w:tc>
      </w:tr>
      <w:tr w:rsidR="006F7EDD" w:rsidRPr="007F442E" w14:paraId="2EFEE89F" w14:textId="78038618" w:rsidTr="008E6A67">
        <w:tc>
          <w:tcPr>
            <w:tcW w:w="969" w:type="pct"/>
            <w:vAlign w:val="center"/>
          </w:tcPr>
          <w:p w14:paraId="0CD551C2" w14:textId="77777777" w:rsidR="006F7EDD" w:rsidRPr="007F442E" w:rsidRDefault="006F7EDD" w:rsidP="00C43882">
            <w:pPr>
              <w:spacing w:before="120" w:after="120" w:line="300" w:lineRule="exact"/>
              <w:rPr>
                <w:rFonts w:ascii="Georgia" w:hAnsi="Georgia" w:cs="Times New Roman"/>
                <w:b/>
                <w:noProof/>
                <w:sz w:val="18"/>
              </w:rPr>
            </w:pPr>
            <w:r w:rsidRPr="007F442E">
              <w:rPr>
                <w:rFonts w:ascii="Georgia" w:hAnsi="Georgia" w:cs="Times New Roman"/>
                <w:b/>
                <w:noProof/>
                <w:sz w:val="18"/>
              </w:rPr>
              <w:t>D11 (</w:t>
            </w:r>
            <w:r w:rsidRPr="003D73E7">
              <w:rPr>
                <w:rFonts w:ascii="Georgia" w:hAnsi="Georgia" w:cs="Times New Roman"/>
                <w:b/>
                <w:noProof/>
                <w:sz w:val="18"/>
              </w:rPr>
              <w:t>15</w:t>
            </w:r>
            <w:r w:rsidRPr="003D73E7">
              <w:rPr>
                <w:rFonts w:ascii="Georgia" w:hAnsi="Georgia" w:cs="Times New Roman"/>
                <w:b/>
                <w:noProof/>
                <w:sz w:val="18"/>
                <w:vertAlign w:val="superscript"/>
              </w:rPr>
              <w:t>th</w:t>
            </w:r>
            <w:r w:rsidRPr="003D73E7">
              <w:rPr>
                <w:rFonts w:ascii="Georgia" w:hAnsi="Georgia" w:cs="Times New Roman"/>
                <w:b/>
                <w:noProof/>
                <w:sz w:val="18"/>
              </w:rPr>
              <w:t xml:space="preserve"> December 2017</w:t>
            </w:r>
            <w:r w:rsidRPr="007F442E">
              <w:rPr>
                <w:rFonts w:ascii="Georgia" w:hAnsi="Georgia" w:cs="Times New Roman"/>
                <w:b/>
                <w:noProof/>
                <w:sz w:val="18"/>
              </w:rPr>
              <w:t>)</w:t>
            </w:r>
          </w:p>
        </w:tc>
        <w:tc>
          <w:tcPr>
            <w:tcW w:w="1586" w:type="pct"/>
            <w:vAlign w:val="center"/>
          </w:tcPr>
          <w:p w14:paraId="6EAE47A1"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Training module and presentation slides</w:t>
            </w:r>
          </w:p>
        </w:tc>
        <w:tc>
          <w:tcPr>
            <w:tcW w:w="2445" w:type="pct"/>
          </w:tcPr>
          <w:p w14:paraId="7A3E30F2" w14:textId="3F5096B6" w:rsidR="006F7EDD" w:rsidRDefault="004C4F43" w:rsidP="00C43882">
            <w:pPr>
              <w:spacing w:before="120" w:after="120" w:line="300" w:lineRule="exact"/>
              <w:rPr>
                <w:rFonts w:ascii="Georgia" w:hAnsi="Georgia" w:cs="Times New Roman"/>
                <w:noProof/>
                <w:sz w:val="18"/>
              </w:rPr>
            </w:pPr>
            <w:r>
              <w:rPr>
                <w:rFonts w:ascii="Georgia" w:hAnsi="Georgia" w:cs="Times New Roman"/>
                <w:noProof/>
                <w:sz w:val="18"/>
              </w:rPr>
              <w:t xml:space="preserve">We will make the sure that the </w:t>
            </w:r>
            <w:r w:rsidR="000062A9">
              <w:rPr>
                <w:rFonts w:ascii="Georgia" w:hAnsi="Georgia" w:cs="Times New Roman"/>
                <w:noProof/>
                <w:sz w:val="18"/>
              </w:rPr>
              <w:t>training module is user friendly and</w:t>
            </w:r>
            <w:r>
              <w:rPr>
                <w:rFonts w:ascii="Georgia" w:hAnsi="Georgia" w:cs="Times New Roman"/>
                <w:noProof/>
                <w:sz w:val="18"/>
              </w:rPr>
              <w:t xml:space="preserve"> written in a language understable by non-technical readers as well. The presentation will capture all gradients of the training module in brief.</w:t>
            </w:r>
            <w:r w:rsidR="000062A9">
              <w:rPr>
                <w:rFonts w:ascii="Georgia" w:hAnsi="Georgia" w:cs="Times New Roman"/>
                <w:noProof/>
                <w:sz w:val="18"/>
              </w:rPr>
              <w:t xml:space="preserve"> The training module will contain the following.</w:t>
            </w:r>
          </w:p>
          <w:p w14:paraId="2F4AD8A1" w14:textId="397C91C3" w:rsidR="005473DB" w:rsidRPr="00CF21CC" w:rsidRDefault="005473DB" w:rsidP="00D93348">
            <w:pPr>
              <w:pStyle w:val="ListParagraph"/>
              <w:numPr>
                <w:ilvl w:val="0"/>
                <w:numId w:val="41"/>
              </w:numPr>
              <w:spacing w:before="120" w:after="120" w:line="300" w:lineRule="exact"/>
              <w:rPr>
                <w:rFonts w:ascii="Georgia" w:hAnsi="Georgia" w:cs="Times New Roman"/>
                <w:noProof/>
                <w:sz w:val="18"/>
              </w:rPr>
            </w:pPr>
            <w:r w:rsidRPr="00CF21CC">
              <w:rPr>
                <w:rFonts w:ascii="Georgia" w:hAnsi="Georgia" w:cs="Times New Roman"/>
                <w:noProof/>
                <w:sz w:val="18"/>
              </w:rPr>
              <w:t>Preface</w:t>
            </w:r>
            <w:r w:rsidRPr="00CF21CC">
              <w:rPr>
                <w:rFonts w:ascii="Georgia" w:hAnsi="Georgia" w:cs="Times New Roman"/>
                <w:noProof/>
                <w:sz w:val="18"/>
              </w:rPr>
              <w:tab/>
            </w:r>
          </w:p>
          <w:p w14:paraId="6565588D" w14:textId="2C7DC898" w:rsidR="005473DB" w:rsidRPr="00CF21CC" w:rsidRDefault="00A15DA0" w:rsidP="00D93348">
            <w:pPr>
              <w:pStyle w:val="ListParagraph"/>
              <w:numPr>
                <w:ilvl w:val="0"/>
                <w:numId w:val="41"/>
              </w:numPr>
              <w:spacing w:before="120" w:after="120" w:line="300" w:lineRule="exact"/>
              <w:rPr>
                <w:rFonts w:ascii="Georgia" w:hAnsi="Georgia" w:cs="Times New Roman"/>
                <w:noProof/>
                <w:sz w:val="18"/>
              </w:rPr>
            </w:pPr>
            <w:r>
              <w:rPr>
                <w:rFonts w:ascii="Georgia" w:hAnsi="Georgia" w:cs="Times New Roman"/>
                <w:noProof/>
                <w:sz w:val="18"/>
              </w:rPr>
              <w:t xml:space="preserve">Guidance on the manual </w:t>
            </w:r>
          </w:p>
          <w:p w14:paraId="7C02FEAC" w14:textId="07B8060A" w:rsidR="005473DB" w:rsidRPr="00CF21CC" w:rsidRDefault="005473DB" w:rsidP="00D93348">
            <w:pPr>
              <w:pStyle w:val="ListParagraph"/>
              <w:numPr>
                <w:ilvl w:val="0"/>
                <w:numId w:val="41"/>
              </w:numPr>
              <w:spacing w:before="120" w:after="120" w:line="300" w:lineRule="exact"/>
              <w:rPr>
                <w:rFonts w:ascii="Georgia" w:hAnsi="Georgia" w:cs="Times New Roman"/>
                <w:noProof/>
                <w:sz w:val="18"/>
              </w:rPr>
            </w:pPr>
            <w:r w:rsidRPr="00CF21CC">
              <w:rPr>
                <w:rFonts w:ascii="Georgia" w:hAnsi="Georgia" w:cs="Times New Roman"/>
                <w:noProof/>
                <w:sz w:val="18"/>
              </w:rPr>
              <w:t>About climate change and GCF</w:t>
            </w:r>
            <w:r w:rsidRPr="00CF21CC">
              <w:rPr>
                <w:rFonts w:ascii="Georgia" w:hAnsi="Georgia" w:cs="Times New Roman"/>
                <w:noProof/>
                <w:sz w:val="18"/>
              </w:rPr>
              <w:tab/>
            </w:r>
          </w:p>
          <w:p w14:paraId="19F10A71" w14:textId="795D0200"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Impacts of climate change in Nepal</w:t>
            </w:r>
            <w:r w:rsidRPr="00CF21CC">
              <w:rPr>
                <w:rFonts w:ascii="Georgia" w:hAnsi="Georgia" w:cs="Times New Roman"/>
                <w:noProof/>
                <w:sz w:val="18"/>
              </w:rPr>
              <w:tab/>
            </w:r>
          </w:p>
          <w:p w14:paraId="39CC5246" w14:textId="11C67BCC" w:rsid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Need for </w:t>
            </w:r>
            <w:r w:rsidR="00F95ECF">
              <w:rPr>
                <w:rFonts w:ascii="Georgia" w:hAnsi="Georgia" w:cs="Times New Roman"/>
                <w:noProof/>
                <w:sz w:val="18"/>
              </w:rPr>
              <w:t>EbA</w:t>
            </w:r>
            <w:r w:rsidR="00CF21CC">
              <w:rPr>
                <w:rFonts w:ascii="Georgia" w:hAnsi="Georgia" w:cs="Times New Roman"/>
                <w:noProof/>
                <w:sz w:val="18"/>
              </w:rPr>
              <w:t xml:space="preserve"> </w:t>
            </w:r>
            <w:r w:rsidRPr="00CF21CC">
              <w:rPr>
                <w:rFonts w:ascii="Georgia" w:hAnsi="Georgia" w:cs="Times New Roman"/>
                <w:noProof/>
                <w:sz w:val="18"/>
              </w:rPr>
              <w:tab/>
            </w:r>
          </w:p>
          <w:p w14:paraId="2587EA37" w14:textId="2799BD5B"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Financing </w:t>
            </w:r>
            <w:r w:rsidR="00F95ECF">
              <w:rPr>
                <w:rFonts w:ascii="Georgia" w:hAnsi="Georgia" w:cs="Times New Roman"/>
                <w:noProof/>
                <w:sz w:val="18"/>
              </w:rPr>
              <w:t>EbA</w:t>
            </w:r>
            <w:r w:rsidR="00CF21CC">
              <w:rPr>
                <w:rFonts w:ascii="Georgia" w:hAnsi="Georgia" w:cs="Times New Roman"/>
                <w:noProof/>
                <w:sz w:val="18"/>
              </w:rPr>
              <w:t xml:space="preserve"> </w:t>
            </w:r>
          </w:p>
          <w:p w14:paraId="6A30FED8" w14:textId="52C94AAE"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Role of </w:t>
            </w:r>
            <w:r w:rsidR="00A15DA0">
              <w:rPr>
                <w:rFonts w:ascii="Georgia" w:hAnsi="Georgia" w:cs="Times New Roman"/>
                <w:noProof/>
                <w:sz w:val="18"/>
              </w:rPr>
              <w:t>GCF</w:t>
            </w:r>
            <w:r w:rsidRPr="00CF21CC">
              <w:rPr>
                <w:rFonts w:ascii="Georgia" w:hAnsi="Georgia" w:cs="Times New Roman"/>
                <w:noProof/>
                <w:sz w:val="18"/>
              </w:rPr>
              <w:tab/>
            </w:r>
          </w:p>
          <w:p w14:paraId="74AD8D84" w14:textId="5BAD97A2"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Investment plan for </w:t>
            </w:r>
            <w:r w:rsidR="00A15DA0">
              <w:rPr>
                <w:rFonts w:ascii="Georgia" w:hAnsi="Georgia" w:cs="Times New Roman"/>
                <w:noProof/>
                <w:sz w:val="18"/>
              </w:rPr>
              <w:t>GCF</w:t>
            </w:r>
          </w:p>
          <w:p w14:paraId="411AF41E" w14:textId="4E6E05A0" w:rsidR="005473DB" w:rsidRPr="00CF21CC" w:rsidRDefault="005473DB" w:rsidP="00D93348">
            <w:pPr>
              <w:pStyle w:val="ListParagraph"/>
              <w:numPr>
                <w:ilvl w:val="0"/>
                <w:numId w:val="41"/>
              </w:numPr>
              <w:spacing w:before="120" w:after="120" w:line="300" w:lineRule="exact"/>
              <w:rPr>
                <w:rFonts w:ascii="Georgia" w:hAnsi="Georgia" w:cs="Times New Roman"/>
                <w:noProof/>
                <w:sz w:val="18"/>
              </w:rPr>
            </w:pPr>
            <w:r w:rsidRPr="00CF21CC">
              <w:rPr>
                <w:rFonts w:ascii="Georgia" w:hAnsi="Georgia" w:cs="Times New Roman"/>
                <w:noProof/>
                <w:sz w:val="18"/>
              </w:rPr>
              <w:t>Assessment of vulnerability</w:t>
            </w:r>
            <w:r w:rsidRPr="00CF21CC">
              <w:rPr>
                <w:rFonts w:ascii="Georgia" w:hAnsi="Georgia" w:cs="Times New Roman"/>
                <w:noProof/>
                <w:sz w:val="18"/>
              </w:rPr>
              <w:tab/>
            </w:r>
          </w:p>
          <w:p w14:paraId="421403C8" w14:textId="500223CD"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Steps/ techniques for vulnerability </w:t>
            </w:r>
            <w:r w:rsidR="00183218">
              <w:rPr>
                <w:rFonts w:ascii="Georgia" w:hAnsi="Georgia" w:cs="Times New Roman"/>
                <w:noProof/>
                <w:sz w:val="18"/>
              </w:rPr>
              <w:t xml:space="preserve">and risk </w:t>
            </w:r>
            <w:r w:rsidRPr="00CF21CC">
              <w:rPr>
                <w:rFonts w:ascii="Georgia" w:hAnsi="Georgia" w:cs="Times New Roman"/>
                <w:noProof/>
                <w:sz w:val="18"/>
              </w:rPr>
              <w:t>assessment</w:t>
            </w:r>
            <w:r w:rsidRPr="00CF21CC">
              <w:rPr>
                <w:rFonts w:ascii="Georgia" w:hAnsi="Georgia" w:cs="Times New Roman"/>
                <w:noProof/>
                <w:sz w:val="18"/>
              </w:rPr>
              <w:tab/>
            </w:r>
          </w:p>
          <w:p w14:paraId="14E1E42E" w14:textId="7D243DD8"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lastRenderedPageBreak/>
              <w:t>Illustration of vulnerability</w:t>
            </w:r>
            <w:r w:rsidR="00183218">
              <w:rPr>
                <w:rFonts w:ascii="Georgia" w:hAnsi="Georgia" w:cs="Times New Roman"/>
                <w:noProof/>
                <w:sz w:val="18"/>
              </w:rPr>
              <w:t xml:space="preserve"> and  risk</w:t>
            </w:r>
            <w:r w:rsidRPr="00CF21CC">
              <w:rPr>
                <w:rFonts w:ascii="Georgia" w:hAnsi="Georgia" w:cs="Times New Roman"/>
                <w:noProof/>
                <w:sz w:val="18"/>
              </w:rPr>
              <w:t xml:space="preserve"> assessment </w:t>
            </w:r>
          </w:p>
          <w:p w14:paraId="38FB67FE" w14:textId="3ECBCFDB"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Illustration of spatial analysis </w:t>
            </w:r>
          </w:p>
          <w:p w14:paraId="1FD1465B" w14:textId="3D38AF26" w:rsidR="005473DB" w:rsidRPr="00CF21CC" w:rsidRDefault="00CF21CC" w:rsidP="00D93348">
            <w:pPr>
              <w:pStyle w:val="ListParagraph"/>
              <w:numPr>
                <w:ilvl w:val="1"/>
                <w:numId w:val="41"/>
              </w:numPr>
              <w:spacing w:before="120" w:after="120" w:line="300" w:lineRule="exact"/>
              <w:rPr>
                <w:rFonts w:ascii="Georgia" w:hAnsi="Georgia" w:cs="Times New Roman"/>
                <w:noProof/>
                <w:sz w:val="18"/>
              </w:rPr>
            </w:pPr>
            <w:r>
              <w:rPr>
                <w:rFonts w:ascii="Georgia" w:hAnsi="Georgia" w:cs="Times New Roman"/>
                <w:noProof/>
                <w:sz w:val="18"/>
              </w:rPr>
              <w:t xml:space="preserve">Illustration of field findings </w:t>
            </w:r>
            <w:r w:rsidRPr="00CF21CC">
              <w:rPr>
                <w:rFonts w:ascii="Georgia" w:hAnsi="Georgia" w:cs="Times New Roman"/>
                <w:noProof/>
                <w:sz w:val="18"/>
              </w:rPr>
              <w:tab/>
            </w:r>
          </w:p>
          <w:p w14:paraId="3A84C4AF" w14:textId="72658785" w:rsidR="005473DB" w:rsidRPr="00CF21CC" w:rsidRDefault="00CF21CC" w:rsidP="00D93348">
            <w:pPr>
              <w:pStyle w:val="ListParagraph"/>
              <w:numPr>
                <w:ilvl w:val="0"/>
                <w:numId w:val="41"/>
              </w:numPr>
              <w:spacing w:before="120" w:after="120" w:line="300" w:lineRule="exact"/>
              <w:rPr>
                <w:rFonts w:ascii="Georgia" w:hAnsi="Georgia" w:cs="Times New Roman"/>
                <w:noProof/>
                <w:sz w:val="18"/>
              </w:rPr>
            </w:pPr>
            <w:r>
              <w:rPr>
                <w:rFonts w:ascii="Georgia" w:hAnsi="Georgia" w:cs="Times New Roman"/>
                <w:noProof/>
                <w:sz w:val="18"/>
              </w:rPr>
              <w:t>Steps for i</w:t>
            </w:r>
            <w:r w:rsidR="005473DB" w:rsidRPr="00CF21CC">
              <w:rPr>
                <w:rFonts w:ascii="Georgia" w:hAnsi="Georgia" w:cs="Times New Roman"/>
                <w:noProof/>
                <w:sz w:val="18"/>
              </w:rPr>
              <w:t xml:space="preserve">dentification of potential </w:t>
            </w:r>
            <w:r w:rsidR="00F95ECF">
              <w:rPr>
                <w:rFonts w:ascii="Georgia" w:hAnsi="Georgia" w:cs="Times New Roman"/>
                <w:noProof/>
                <w:sz w:val="18"/>
              </w:rPr>
              <w:t>EbA</w:t>
            </w:r>
            <w:r w:rsidR="005473DB" w:rsidRPr="00CF21CC">
              <w:rPr>
                <w:rFonts w:ascii="Georgia" w:hAnsi="Georgia" w:cs="Times New Roman"/>
                <w:noProof/>
                <w:sz w:val="18"/>
              </w:rPr>
              <w:t xml:space="preserve"> measures </w:t>
            </w:r>
            <w:r w:rsidRPr="00CF21CC">
              <w:rPr>
                <w:rFonts w:ascii="Georgia" w:hAnsi="Georgia" w:cs="Times New Roman"/>
                <w:noProof/>
                <w:sz w:val="18"/>
              </w:rPr>
              <w:t xml:space="preserve">with illustration </w:t>
            </w:r>
          </w:p>
          <w:p w14:paraId="23D3BAAF" w14:textId="7EBC5795" w:rsidR="005473DB" w:rsidRPr="00CF21CC" w:rsidRDefault="00CF21CC" w:rsidP="00D93348">
            <w:pPr>
              <w:pStyle w:val="ListParagraph"/>
              <w:numPr>
                <w:ilvl w:val="0"/>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Illustrative description of identified measures </w:t>
            </w:r>
          </w:p>
          <w:p w14:paraId="798AC963" w14:textId="5F3B5588" w:rsidR="005473DB" w:rsidRPr="00CF21CC" w:rsidRDefault="00CF21CC" w:rsidP="00D93348">
            <w:pPr>
              <w:pStyle w:val="ListParagraph"/>
              <w:numPr>
                <w:ilvl w:val="0"/>
                <w:numId w:val="41"/>
              </w:numPr>
              <w:spacing w:before="120" w:after="120" w:line="300" w:lineRule="exact"/>
              <w:rPr>
                <w:rFonts w:ascii="Georgia" w:hAnsi="Georgia" w:cs="Times New Roman"/>
                <w:noProof/>
                <w:sz w:val="18"/>
              </w:rPr>
            </w:pPr>
            <w:r>
              <w:rPr>
                <w:rFonts w:ascii="Georgia" w:hAnsi="Georgia" w:cs="Times New Roman"/>
                <w:noProof/>
                <w:sz w:val="18"/>
              </w:rPr>
              <w:t>Steps for p</w:t>
            </w:r>
            <w:r w:rsidR="005473DB" w:rsidRPr="00CF21CC">
              <w:rPr>
                <w:rFonts w:ascii="Georgia" w:hAnsi="Georgia" w:cs="Times New Roman"/>
                <w:noProof/>
                <w:sz w:val="18"/>
              </w:rPr>
              <w:t>rioritizati</w:t>
            </w:r>
            <w:r w:rsidRPr="00CF21CC">
              <w:rPr>
                <w:rFonts w:ascii="Georgia" w:hAnsi="Georgia" w:cs="Times New Roman"/>
                <w:noProof/>
                <w:sz w:val="18"/>
              </w:rPr>
              <w:t>on of the identified measures</w:t>
            </w:r>
            <w:r w:rsidR="00A15DA0">
              <w:rPr>
                <w:rFonts w:ascii="Georgia" w:hAnsi="Georgia" w:cs="Times New Roman"/>
                <w:noProof/>
                <w:sz w:val="18"/>
              </w:rPr>
              <w:t xml:space="preserve"> with illustration </w:t>
            </w:r>
          </w:p>
          <w:p w14:paraId="18965BFE" w14:textId="77777777" w:rsidR="00A15DA0" w:rsidRDefault="005473DB" w:rsidP="00D93348">
            <w:pPr>
              <w:pStyle w:val="ListParagraph"/>
              <w:numPr>
                <w:ilvl w:val="0"/>
                <w:numId w:val="41"/>
              </w:numPr>
              <w:spacing w:before="120" w:after="120" w:line="300" w:lineRule="exact"/>
              <w:rPr>
                <w:rFonts w:ascii="Georgia" w:hAnsi="Georgia" w:cs="Times New Roman"/>
                <w:noProof/>
                <w:sz w:val="18"/>
              </w:rPr>
            </w:pPr>
            <w:r w:rsidRPr="00CF21CC">
              <w:rPr>
                <w:rFonts w:ascii="Georgia" w:hAnsi="Georgia" w:cs="Times New Roman"/>
                <w:noProof/>
                <w:sz w:val="18"/>
              </w:rPr>
              <w:t>Cost Benefit A</w:t>
            </w:r>
            <w:r w:rsidR="00CF21CC" w:rsidRPr="00CF21CC">
              <w:rPr>
                <w:rFonts w:ascii="Georgia" w:hAnsi="Georgia" w:cs="Times New Roman"/>
                <w:noProof/>
                <w:sz w:val="18"/>
              </w:rPr>
              <w:t xml:space="preserve">nalysis – </w:t>
            </w:r>
          </w:p>
          <w:p w14:paraId="71B28DF8" w14:textId="5B53DA51" w:rsidR="005473DB" w:rsidRPr="00CF21CC" w:rsidRDefault="00CF21CC"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General Methodology</w:t>
            </w:r>
            <w:r w:rsidRPr="00CF21CC">
              <w:rPr>
                <w:rFonts w:ascii="Georgia" w:hAnsi="Georgia" w:cs="Times New Roman"/>
                <w:noProof/>
                <w:sz w:val="18"/>
              </w:rPr>
              <w:tab/>
            </w:r>
          </w:p>
          <w:p w14:paraId="69FD50C9" w14:textId="3AEB345C"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Climate </w:t>
            </w:r>
            <w:r w:rsidR="00CF21CC" w:rsidRPr="00CF21CC">
              <w:rPr>
                <w:rFonts w:ascii="Georgia" w:hAnsi="Georgia" w:cs="Times New Roman"/>
                <w:noProof/>
                <w:sz w:val="18"/>
              </w:rPr>
              <w:t>Change relevance of a project</w:t>
            </w:r>
          </w:p>
          <w:p w14:paraId="36112C3A" w14:textId="3F0395CB"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Illustration of </w:t>
            </w:r>
            <w:r w:rsidR="00A15DA0">
              <w:rPr>
                <w:rFonts w:ascii="Georgia" w:hAnsi="Georgia" w:cs="Times New Roman"/>
                <w:noProof/>
                <w:sz w:val="18"/>
              </w:rPr>
              <w:t xml:space="preserve">CBAs </w:t>
            </w:r>
            <w:r w:rsidRPr="00CF21CC">
              <w:rPr>
                <w:rFonts w:ascii="Georgia" w:hAnsi="Georgia" w:cs="Times New Roman"/>
                <w:noProof/>
                <w:sz w:val="18"/>
              </w:rPr>
              <w:t>with</w:t>
            </w:r>
            <w:r w:rsidR="00CF21CC" w:rsidRPr="00CF21CC">
              <w:rPr>
                <w:rFonts w:ascii="Georgia" w:hAnsi="Georgia" w:cs="Times New Roman"/>
                <w:noProof/>
                <w:sz w:val="18"/>
              </w:rPr>
              <w:t xml:space="preserve"> and without climate benefits</w:t>
            </w:r>
            <w:r w:rsidR="00CF21CC" w:rsidRPr="00CF21CC">
              <w:rPr>
                <w:rFonts w:ascii="Georgia" w:hAnsi="Georgia" w:cs="Times New Roman"/>
                <w:noProof/>
                <w:sz w:val="18"/>
              </w:rPr>
              <w:tab/>
            </w:r>
          </w:p>
          <w:p w14:paraId="4BDA748D" w14:textId="76554097"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 xml:space="preserve">Findings </w:t>
            </w:r>
            <w:r w:rsidR="00A15DA0">
              <w:rPr>
                <w:rFonts w:ascii="Georgia" w:hAnsi="Georgia" w:cs="Times New Roman"/>
                <w:noProof/>
                <w:sz w:val="18"/>
              </w:rPr>
              <w:t>from consultations</w:t>
            </w:r>
            <w:r w:rsidR="00CF21CC" w:rsidRPr="00CF21CC">
              <w:rPr>
                <w:rFonts w:ascii="Georgia" w:hAnsi="Georgia" w:cs="Times New Roman"/>
                <w:noProof/>
                <w:sz w:val="18"/>
              </w:rPr>
              <w:tab/>
            </w:r>
          </w:p>
          <w:p w14:paraId="16B62A01" w14:textId="1A360501"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Requirements of reforms</w:t>
            </w:r>
            <w:r w:rsidR="00CF21CC" w:rsidRPr="00CF21CC">
              <w:rPr>
                <w:rFonts w:ascii="Georgia" w:hAnsi="Georgia" w:cs="Times New Roman"/>
                <w:noProof/>
                <w:sz w:val="18"/>
              </w:rPr>
              <w:t xml:space="preserve"> and institutional mechanisms</w:t>
            </w:r>
            <w:r w:rsidR="00CF21CC" w:rsidRPr="00CF21CC">
              <w:rPr>
                <w:rFonts w:ascii="Georgia" w:hAnsi="Georgia" w:cs="Times New Roman"/>
                <w:noProof/>
                <w:sz w:val="18"/>
              </w:rPr>
              <w:tab/>
            </w:r>
          </w:p>
          <w:p w14:paraId="6576279A" w14:textId="16641BD5" w:rsidR="005473DB" w:rsidRPr="00CF21CC" w:rsidRDefault="005473DB" w:rsidP="00D93348">
            <w:pPr>
              <w:pStyle w:val="ListParagraph"/>
              <w:numPr>
                <w:ilvl w:val="0"/>
                <w:numId w:val="41"/>
              </w:numPr>
              <w:spacing w:before="120" w:after="120" w:line="300" w:lineRule="exact"/>
              <w:rPr>
                <w:rFonts w:ascii="Georgia" w:hAnsi="Georgia" w:cs="Times New Roman"/>
                <w:noProof/>
                <w:sz w:val="18"/>
              </w:rPr>
            </w:pPr>
            <w:r w:rsidRPr="00CF21CC">
              <w:rPr>
                <w:rFonts w:ascii="Georgia" w:hAnsi="Georgia" w:cs="Times New Roman"/>
                <w:noProof/>
                <w:sz w:val="18"/>
              </w:rPr>
              <w:t>Preparing the investment</w:t>
            </w:r>
            <w:r w:rsidR="00CF21CC" w:rsidRPr="00CF21CC">
              <w:rPr>
                <w:rFonts w:ascii="Georgia" w:hAnsi="Georgia" w:cs="Times New Roman"/>
                <w:noProof/>
                <w:sz w:val="18"/>
              </w:rPr>
              <w:t xml:space="preserve"> plan</w:t>
            </w:r>
            <w:r w:rsidR="00CF21CC" w:rsidRPr="00CF21CC">
              <w:rPr>
                <w:rFonts w:ascii="Georgia" w:hAnsi="Georgia" w:cs="Times New Roman"/>
                <w:noProof/>
                <w:sz w:val="18"/>
              </w:rPr>
              <w:tab/>
            </w:r>
          </w:p>
          <w:p w14:paraId="00DA247A" w14:textId="28B60A69"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Se</w:t>
            </w:r>
            <w:r w:rsidR="00CF21CC" w:rsidRPr="00CF21CC">
              <w:rPr>
                <w:rFonts w:ascii="Georgia" w:hAnsi="Georgia" w:cs="Times New Roman"/>
                <w:noProof/>
                <w:sz w:val="18"/>
              </w:rPr>
              <w:t>ctions of investment proposal</w:t>
            </w:r>
          </w:p>
          <w:p w14:paraId="4BB61484" w14:textId="376AB93C" w:rsidR="005473DB" w:rsidRPr="00CF21CC" w:rsidRDefault="005473DB" w:rsidP="00D93348">
            <w:pPr>
              <w:pStyle w:val="ListParagraph"/>
              <w:numPr>
                <w:ilvl w:val="1"/>
                <w:numId w:val="41"/>
              </w:numPr>
              <w:spacing w:before="120" w:after="120" w:line="300" w:lineRule="exact"/>
              <w:rPr>
                <w:rFonts w:ascii="Georgia" w:hAnsi="Georgia" w:cs="Times New Roman"/>
                <w:noProof/>
                <w:sz w:val="18"/>
              </w:rPr>
            </w:pPr>
            <w:r w:rsidRPr="00CF21CC">
              <w:rPr>
                <w:rFonts w:ascii="Georgia" w:hAnsi="Georgia" w:cs="Times New Roman"/>
                <w:noProof/>
                <w:sz w:val="18"/>
              </w:rPr>
              <w:t>Linkages with backgro</w:t>
            </w:r>
            <w:r w:rsidR="00CF21CC" w:rsidRPr="00CF21CC">
              <w:rPr>
                <w:rFonts w:ascii="Georgia" w:hAnsi="Georgia" w:cs="Times New Roman"/>
                <w:noProof/>
                <w:sz w:val="18"/>
              </w:rPr>
              <w:t xml:space="preserve">und work </w:t>
            </w:r>
          </w:p>
          <w:p w14:paraId="3A3C30D1" w14:textId="3011633A" w:rsidR="005473DB" w:rsidRPr="004C4F43" w:rsidRDefault="00CF21CC" w:rsidP="00D93348">
            <w:pPr>
              <w:pStyle w:val="ListParagraph"/>
              <w:numPr>
                <w:ilvl w:val="0"/>
                <w:numId w:val="41"/>
              </w:numPr>
              <w:spacing w:before="120" w:after="120" w:line="300" w:lineRule="exact"/>
              <w:rPr>
                <w:rFonts w:ascii="Georgia" w:hAnsi="Georgia" w:cs="Times New Roman"/>
                <w:noProof/>
                <w:sz w:val="18"/>
              </w:rPr>
            </w:pPr>
            <w:r w:rsidRPr="00CF21CC">
              <w:rPr>
                <w:rFonts w:ascii="Georgia" w:hAnsi="Georgia" w:cs="Times New Roman"/>
                <w:noProof/>
                <w:sz w:val="18"/>
              </w:rPr>
              <w:t>References</w:t>
            </w:r>
          </w:p>
        </w:tc>
      </w:tr>
      <w:tr w:rsidR="006F7EDD" w:rsidRPr="007F442E" w14:paraId="4D811986" w14:textId="3229A38F" w:rsidTr="008E6A67">
        <w:tc>
          <w:tcPr>
            <w:tcW w:w="969" w:type="pct"/>
            <w:vAlign w:val="center"/>
          </w:tcPr>
          <w:p w14:paraId="042EDC6E" w14:textId="3EE8AE0C"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D12 (</w:t>
            </w:r>
            <w:r>
              <w:rPr>
                <w:rFonts w:ascii="Georgia" w:hAnsi="Georgia" w:cs="Times New Roman"/>
                <w:noProof/>
                <w:sz w:val="18"/>
              </w:rPr>
              <w:t>16</w:t>
            </w:r>
            <w:r w:rsidRPr="00517945">
              <w:rPr>
                <w:rFonts w:ascii="Georgia" w:hAnsi="Georgia" w:cs="Times New Roman"/>
                <w:noProof/>
                <w:sz w:val="18"/>
                <w:vertAlign w:val="superscript"/>
              </w:rPr>
              <w:t>th</w:t>
            </w:r>
            <w:r>
              <w:rPr>
                <w:rFonts w:ascii="Georgia" w:hAnsi="Georgia" w:cs="Times New Roman"/>
                <w:noProof/>
                <w:sz w:val="18"/>
              </w:rPr>
              <w:t xml:space="preserve"> January 2018</w:t>
            </w:r>
            <w:r w:rsidRPr="007F442E">
              <w:rPr>
                <w:rFonts w:ascii="Georgia" w:hAnsi="Georgia" w:cs="Times New Roman"/>
                <w:noProof/>
                <w:sz w:val="18"/>
              </w:rPr>
              <w:t>)</w:t>
            </w:r>
          </w:p>
        </w:tc>
        <w:tc>
          <w:tcPr>
            <w:tcW w:w="1586" w:type="pct"/>
            <w:vAlign w:val="center"/>
          </w:tcPr>
          <w:p w14:paraId="14CB1213"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Internal guidelines / handbook</w:t>
            </w:r>
          </w:p>
        </w:tc>
        <w:tc>
          <w:tcPr>
            <w:tcW w:w="2445" w:type="pct"/>
          </w:tcPr>
          <w:p w14:paraId="0274726E" w14:textId="0DC344E3" w:rsidR="006F7EDD" w:rsidRPr="007F442E" w:rsidRDefault="004C4F43" w:rsidP="00C43882">
            <w:pPr>
              <w:spacing w:before="120" w:after="120" w:line="300" w:lineRule="exact"/>
              <w:rPr>
                <w:rFonts w:ascii="Georgia" w:hAnsi="Georgia" w:cs="Times New Roman"/>
                <w:noProof/>
                <w:sz w:val="18"/>
              </w:rPr>
            </w:pPr>
            <w:r>
              <w:rPr>
                <w:rFonts w:ascii="Georgia" w:hAnsi="Georgia" w:cs="Times New Roman"/>
                <w:noProof/>
                <w:sz w:val="18"/>
              </w:rPr>
              <w:t xml:space="preserve">Based on the feedback  </w:t>
            </w:r>
            <w:r w:rsidR="00712045">
              <w:rPr>
                <w:rFonts w:ascii="Georgia" w:hAnsi="Georgia" w:cs="Times New Roman"/>
                <w:noProof/>
                <w:sz w:val="18"/>
              </w:rPr>
              <w:t>obtained from UNDP/</w:t>
            </w:r>
            <w:r w:rsidR="001A6849">
              <w:rPr>
                <w:rFonts w:ascii="Georgia" w:hAnsi="Georgia" w:cs="Times New Roman"/>
                <w:noProof/>
                <w:sz w:val="18"/>
              </w:rPr>
              <w:t>MoF/</w:t>
            </w:r>
            <w:r w:rsidR="00712045">
              <w:rPr>
                <w:rFonts w:ascii="Georgia" w:hAnsi="Georgia" w:cs="Times New Roman"/>
                <w:noProof/>
                <w:sz w:val="18"/>
              </w:rPr>
              <w:t xml:space="preserve">FAO/MoAD on the training module an internal handbook will be prepared . The content will be </w:t>
            </w:r>
            <w:r w:rsidR="004B6BAA">
              <w:rPr>
                <w:rFonts w:ascii="Georgia" w:hAnsi="Georgia" w:cs="Times New Roman"/>
                <w:noProof/>
                <w:sz w:val="18"/>
              </w:rPr>
              <w:t xml:space="preserve">in line with the training module. </w:t>
            </w:r>
          </w:p>
        </w:tc>
      </w:tr>
      <w:tr w:rsidR="006F7EDD" w:rsidRPr="007F442E" w14:paraId="3BA69C16" w14:textId="48569265" w:rsidTr="008E6A67">
        <w:tc>
          <w:tcPr>
            <w:tcW w:w="969" w:type="pct"/>
            <w:vAlign w:val="center"/>
          </w:tcPr>
          <w:p w14:paraId="6CBD137A" w14:textId="77777777" w:rsidR="006F7EDD" w:rsidRPr="007F442E" w:rsidRDefault="006F7EDD" w:rsidP="00C43882">
            <w:pPr>
              <w:spacing w:before="120" w:after="120" w:line="300" w:lineRule="exact"/>
              <w:rPr>
                <w:rFonts w:ascii="Georgia" w:hAnsi="Georgia" w:cs="Times New Roman"/>
                <w:b/>
                <w:noProof/>
                <w:sz w:val="18"/>
              </w:rPr>
            </w:pPr>
            <w:r w:rsidRPr="007F442E">
              <w:rPr>
                <w:rFonts w:ascii="Georgia" w:hAnsi="Georgia" w:cs="Times New Roman"/>
                <w:b/>
                <w:noProof/>
                <w:sz w:val="18"/>
              </w:rPr>
              <w:t>D13 (</w:t>
            </w:r>
            <w:r w:rsidRPr="003D73E7">
              <w:rPr>
                <w:rFonts w:ascii="Georgia" w:hAnsi="Georgia" w:cs="Times New Roman"/>
                <w:b/>
                <w:noProof/>
                <w:sz w:val="18"/>
              </w:rPr>
              <w:t>30</w:t>
            </w:r>
            <w:r w:rsidRPr="003D73E7">
              <w:rPr>
                <w:rFonts w:ascii="Georgia" w:hAnsi="Georgia" w:cs="Times New Roman"/>
                <w:b/>
                <w:noProof/>
                <w:sz w:val="18"/>
                <w:vertAlign w:val="superscript"/>
              </w:rPr>
              <w:t>th</w:t>
            </w:r>
            <w:r w:rsidRPr="003D73E7">
              <w:rPr>
                <w:rFonts w:ascii="Georgia" w:hAnsi="Georgia" w:cs="Times New Roman"/>
                <w:b/>
                <w:noProof/>
                <w:sz w:val="18"/>
              </w:rPr>
              <w:t xml:space="preserve"> January 2018</w:t>
            </w:r>
            <w:r w:rsidRPr="007F442E">
              <w:rPr>
                <w:rFonts w:ascii="Georgia" w:hAnsi="Georgia" w:cs="Times New Roman"/>
                <w:b/>
                <w:noProof/>
                <w:sz w:val="18"/>
              </w:rPr>
              <w:t>)</w:t>
            </w:r>
          </w:p>
        </w:tc>
        <w:tc>
          <w:tcPr>
            <w:tcW w:w="1586" w:type="pct"/>
            <w:vAlign w:val="center"/>
          </w:tcPr>
          <w:p w14:paraId="2CA11B71" w14:textId="77777777" w:rsidR="006F7EDD" w:rsidRPr="007F442E" w:rsidRDefault="006F7EDD" w:rsidP="00C43882">
            <w:pPr>
              <w:spacing w:before="120" w:after="120" w:line="300" w:lineRule="exact"/>
              <w:rPr>
                <w:rFonts w:ascii="Georgia" w:hAnsi="Georgia" w:cs="Times New Roman"/>
                <w:noProof/>
                <w:sz w:val="18"/>
              </w:rPr>
            </w:pPr>
            <w:r w:rsidRPr="007F442E">
              <w:rPr>
                <w:rFonts w:ascii="Georgia" w:hAnsi="Georgia" w:cs="Times New Roman"/>
                <w:noProof/>
                <w:sz w:val="18"/>
              </w:rPr>
              <w:t>Final report</w:t>
            </w:r>
          </w:p>
        </w:tc>
        <w:tc>
          <w:tcPr>
            <w:tcW w:w="2445" w:type="pct"/>
          </w:tcPr>
          <w:p w14:paraId="49AF971B" w14:textId="77777777" w:rsidR="006F7EDD" w:rsidRDefault="00096B23" w:rsidP="00C43882">
            <w:pPr>
              <w:spacing w:before="120" w:after="120" w:line="300" w:lineRule="exact"/>
              <w:rPr>
                <w:rFonts w:ascii="Georgia" w:hAnsi="Georgia" w:cs="Times New Roman"/>
                <w:noProof/>
                <w:sz w:val="18"/>
              </w:rPr>
            </w:pPr>
            <w:r>
              <w:rPr>
                <w:rFonts w:ascii="Georgia" w:hAnsi="Georgia" w:cs="Times New Roman"/>
                <w:noProof/>
                <w:sz w:val="18"/>
              </w:rPr>
              <w:t>Final report will be a compliation of all previous report and it will contain:</w:t>
            </w:r>
          </w:p>
          <w:p w14:paraId="598A1660" w14:textId="7B24BE50" w:rsidR="00096B23" w:rsidRPr="00096B23" w:rsidRDefault="00096B23" w:rsidP="00D93348">
            <w:pPr>
              <w:pStyle w:val="ListParagraph"/>
              <w:numPr>
                <w:ilvl w:val="0"/>
                <w:numId w:val="42"/>
              </w:numPr>
              <w:spacing w:before="120" w:after="120" w:line="300" w:lineRule="exact"/>
              <w:rPr>
                <w:rFonts w:ascii="Georgia" w:hAnsi="Georgia" w:cs="Times New Roman"/>
                <w:noProof/>
                <w:sz w:val="18"/>
              </w:rPr>
            </w:pPr>
            <w:r w:rsidRPr="00096B23">
              <w:rPr>
                <w:rFonts w:ascii="Georgia" w:hAnsi="Georgia" w:cs="Times New Roman"/>
                <w:noProof/>
                <w:sz w:val="18"/>
              </w:rPr>
              <w:t>Acronyms</w:t>
            </w:r>
            <w:r w:rsidRPr="00096B23">
              <w:rPr>
                <w:rFonts w:ascii="Georgia" w:hAnsi="Georgia" w:cs="Times New Roman"/>
                <w:noProof/>
                <w:sz w:val="18"/>
              </w:rPr>
              <w:tab/>
            </w:r>
          </w:p>
          <w:p w14:paraId="21894FFF" w14:textId="389652F9" w:rsidR="00096B23" w:rsidRPr="00096B23" w:rsidRDefault="00096B23" w:rsidP="00D93348">
            <w:pPr>
              <w:pStyle w:val="ListParagraph"/>
              <w:numPr>
                <w:ilvl w:val="0"/>
                <w:numId w:val="43"/>
              </w:numPr>
              <w:spacing w:before="120" w:after="120" w:line="300" w:lineRule="exact"/>
              <w:rPr>
                <w:rFonts w:ascii="Georgia" w:hAnsi="Georgia" w:cs="Times New Roman"/>
                <w:noProof/>
                <w:sz w:val="18"/>
              </w:rPr>
            </w:pPr>
            <w:r w:rsidRPr="00096B23">
              <w:rPr>
                <w:rFonts w:ascii="Georgia" w:hAnsi="Georgia" w:cs="Times New Roman"/>
                <w:noProof/>
                <w:sz w:val="18"/>
              </w:rPr>
              <w:t>Preface</w:t>
            </w:r>
            <w:r w:rsidRPr="00096B23">
              <w:rPr>
                <w:rFonts w:ascii="Georgia" w:hAnsi="Georgia" w:cs="Times New Roman"/>
                <w:noProof/>
                <w:sz w:val="18"/>
              </w:rPr>
              <w:tab/>
            </w:r>
          </w:p>
          <w:p w14:paraId="2BCEAB6D" w14:textId="11FA93A6" w:rsidR="00096B23" w:rsidRPr="00096B23" w:rsidRDefault="00096B23" w:rsidP="00D93348">
            <w:pPr>
              <w:pStyle w:val="ListParagraph"/>
              <w:numPr>
                <w:ilvl w:val="0"/>
                <w:numId w:val="43"/>
              </w:numPr>
              <w:spacing w:before="120" w:after="120" w:line="300" w:lineRule="exact"/>
              <w:rPr>
                <w:rFonts w:ascii="Georgia" w:hAnsi="Georgia" w:cs="Times New Roman"/>
                <w:noProof/>
                <w:sz w:val="18"/>
              </w:rPr>
            </w:pPr>
            <w:r w:rsidRPr="00096B23">
              <w:rPr>
                <w:rFonts w:ascii="Georgia" w:hAnsi="Georgia" w:cs="Times New Roman"/>
                <w:noProof/>
                <w:sz w:val="18"/>
              </w:rPr>
              <w:t>Executive Summary</w:t>
            </w:r>
            <w:r w:rsidRPr="00096B23">
              <w:rPr>
                <w:rFonts w:ascii="Georgia" w:hAnsi="Georgia" w:cs="Times New Roman"/>
                <w:noProof/>
                <w:sz w:val="18"/>
              </w:rPr>
              <w:tab/>
            </w:r>
          </w:p>
          <w:p w14:paraId="32933A82" w14:textId="78BE3A16" w:rsidR="00096B23" w:rsidRPr="00096B23" w:rsidRDefault="00096B23" w:rsidP="00D93348">
            <w:pPr>
              <w:pStyle w:val="ListParagraph"/>
              <w:numPr>
                <w:ilvl w:val="0"/>
                <w:numId w:val="43"/>
              </w:numPr>
              <w:spacing w:before="120" w:after="120" w:line="300" w:lineRule="exact"/>
              <w:rPr>
                <w:rFonts w:ascii="Georgia" w:hAnsi="Georgia" w:cs="Times New Roman"/>
                <w:noProof/>
                <w:sz w:val="18"/>
              </w:rPr>
            </w:pPr>
            <w:r w:rsidRPr="00096B23">
              <w:rPr>
                <w:rFonts w:ascii="Georgia" w:hAnsi="Georgia" w:cs="Times New Roman"/>
                <w:noProof/>
                <w:sz w:val="18"/>
              </w:rPr>
              <w:t>Introduction</w:t>
            </w:r>
            <w:r w:rsidRPr="00096B23">
              <w:rPr>
                <w:rFonts w:ascii="Georgia" w:hAnsi="Georgia" w:cs="Times New Roman"/>
                <w:noProof/>
                <w:sz w:val="18"/>
              </w:rPr>
              <w:tab/>
            </w:r>
          </w:p>
          <w:p w14:paraId="553852C2" w14:textId="375A78D7"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Impacts of climate change in Nepal</w:t>
            </w:r>
            <w:r w:rsidRPr="00096B23">
              <w:rPr>
                <w:rFonts w:ascii="Georgia" w:hAnsi="Georgia" w:cs="Times New Roman"/>
                <w:noProof/>
                <w:sz w:val="18"/>
              </w:rPr>
              <w:tab/>
            </w:r>
          </w:p>
          <w:p w14:paraId="6CCBCBE4" w14:textId="55801B16"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 xml:space="preserve">Need for </w:t>
            </w:r>
            <w:r w:rsidR="00F95ECF">
              <w:rPr>
                <w:rFonts w:ascii="Georgia" w:hAnsi="Georgia" w:cs="Times New Roman"/>
                <w:noProof/>
                <w:sz w:val="18"/>
              </w:rPr>
              <w:t>EbA</w:t>
            </w:r>
            <w:r>
              <w:rPr>
                <w:rFonts w:ascii="Georgia" w:hAnsi="Georgia" w:cs="Times New Roman"/>
                <w:noProof/>
                <w:sz w:val="18"/>
              </w:rPr>
              <w:t xml:space="preserve"> </w:t>
            </w:r>
          </w:p>
          <w:p w14:paraId="6159EDDA" w14:textId="2E9F517A"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 xml:space="preserve">Financing </w:t>
            </w:r>
            <w:r w:rsidR="00F95ECF">
              <w:rPr>
                <w:rFonts w:ascii="Georgia" w:hAnsi="Georgia" w:cs="Times New Roman"/>
                <w:noProof/>
                <w:sz w:val="18"/>
              </w:rPr>
              <w:t>EbA</w:t>
            </w:r>
          </w:p>
          <w:p w14:paraId="5206A022" w14:textId="5D381380"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 xml:space="preserve">Role of </w:t>
            </w:r>
            <w:r>
              <w:rPr>
                <w:rFonts w:ascii="Georgia" w:hAnsi="Georgia" w:cs="Times New Roman"/>
                <w:noProof/>
                <w:sz w:val="18"/>
              </w:rPr>
              <w:t>GCF</w:t>
            </w:r>
            <w:r w:rsidRPr="00096B23">
              <w:rPr>
                <w:rFonts w:ascii="Georgia" w:hAnsi="Georgia" w:cs="Times New Roman"/>
                <w:noProof/>
                <w:sz w:val="18"/>
              </w:rPr>
              <w:tab/>
            </w:r>
          </w:p>
          <w:p w14:paraId="633A0D52" w14:textId="0927D15B"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 xml:space="preserve">Investment plan for </w:t>
            </w:r>
            <w:r>
              <w:rPr>
                <w:rFonts w:ascii="Georgia" w:hAnsi="Georgia" w:cs="Times New Roman"/>
                <w:noProof/>
                <w:sz w:val="18"/>
              </w:rPr>
              <w:t>GCF</w:t>
            </w:r>
          </w:p>
          <w:p w14:paraId="451DDBE1" w14:textId="31058100" w:rsidR="00096B23" w:rsidRPr="00096B23" w:rsidRDefault="00096B23" w:rsidP="00D93348">
            <w:pPr>
              <w:pStyle w:val="ListParagraph"/>
              <w:numPr>
                <w:ilvl w:val="0"/>
                <w:numId w:val="43"/>
              </w:numPr>
              <w:spacing w:before="120" w:after="120" w:line="300" w:lineRule="exact"/>
              <w:rPr>
                <w:rFonts w:ascii="Georgia" w:hAnsi="Georgia" w:cs="Times New Roman"/>
                <w:noProof/>
                <w:sz w:val="18"/>
              </w:rPr>
            </w:pPr>
            <w:r w:rsidRPr="00096B23">
              <w:rPr>
                <w:rFonts w:ascii="Georgia" w:hAnsi="Georgia" w:cs="Times New Roman"/>
                <w:noProof/>
                <w:sz w:val="18"/>
              </w:rPr>
              <w:t>Assessment of vulnerability</w:t>
            </w:r>
            <w:r w:rsidR="00183218">
              <w:rPr>
                <w:rFonts w:ascii="Georgia" w:hAnsi="Georgia" w:cs="Times New Roman"/>
                <w:noProof/>
                <w:sz w:val="18"/>
              </w:rPr>
              <w:t xml:space="preserve"> and risk</w:t>
            </w:r>
            <w:r w:rsidRPr="00096B23">
              <w:rPr>
                <w:rFonts w:ascii="Georgia" w:hAnsi="Georgia" w:cs="Times New Roman"/>
                <w:noProof/>
                <w:sz w:val="18"/>
              </w:rPr>
              <w:tab/>
            </w:r>
          </w:p>
          <w:p w14:paraId="25891F75" w14:textId="3B32A202"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Vulnerability</w:t>
            </w:r>
            <w:r w:rsidR="00183218">
              <w:rPr>
                <w:rFonts w:ascii="Georgia" w:hAnsi="Georgia" w:cs="Times New Roman"/>
                <w:noProof/>
                <w:sz w:val="18"/>
              </w:rPr>
              <w:t xml:space="preserve"> and  risk</w:t>
            </w:r>
            <w:r w:rsidRPr="00096B23">
              <w:rPr>
                <w:rFonts w:ascii="Georgia" w:hAnsi="Georgia" w:cs="Times New Roman"/>
                <w:noProof/>
                <w:sz w:val="18"/>
              </w:rPr>
              <w:t xml:space="preserve"> </w:t>
            </w:r>
            <w:r w:rsidR="00183218">
              <w:rPr>
                <w:rFonts w:ascii="Georgia" w:hAnsi="Georgia" w:cs="Times New Roman"/>
                <w:noProof/>
                <w:sz w:val="18"/>
              </w:rPr>
              <w:t>a</w:t>
            </w:r>
            <w:r w:rsidRPr="00096B23">
              <w:rPr>
                <w:rFonts w:ascii="Georgia" w:hAnsi="Georgia" w:cs="Times New Roman"/>
                <w:noProof/>
                <w:sz w:val="18"/>
              </w:rPr>
              <w:t xml:space="preserve">ssessment </w:t>
            </w:r>
            <w:r w:rsidR="00183218">
              <w:rPr>
                <w:rFonts w:ascii="Georgia" w:hAnsi="Georgia" w:cs="Times New Roman"/>
                <w:noProof/>
                <w:sz w:val="18"/>
              </w:rPr>
              <w:t>f</w:t>
            </w:r>
            <w:r w:rsidRPr="00096B23">
              <w:rPr>
                <w:rFonts w:ascii="Georgia" w:hAnsi="Georgia" w:cs="Times New Roman"/>
                <w:noProof/>
                <w:sz w:val="18"/>
              </w:rPr>
              <w:t>ramework</w:t>
            </w:r>
            <w:r w:rsidRPr="00096B23">
              <w:rPr>
                <w:rFonts w:ascii="Georgia" w:hAnsi="Georgia" w:cs="Times New Roman"/>
                <w:noProof/>
                <w:sz w:val="18"/>
              </w:rPr>
              <w:tab/>
            </w:r>
          </w:p>
          <w:p w14:paraId="18888161" w14:textId="4FA9F18E" w:rsidR="00096B23" w:rsidRPr="00096B23" w:rsidRDefault="00B06C58" w:rsidP="00D93348">
            <w:pPr>
              <w:pStyle w:val="ListParagraph"/>
              <w:numPr>
                <w:ilvl w:val="1"/>
                <w:numId w:val="43"/>
              </w:numPr>
              <w:spacing w:before="120" w:after="120" w:line="300" w:lineRule="exact"/>
              <w:rPr>
                <w:rFonts w:ascii="Georgia" w:hAnsi="Georgia" w:cs="Times New Roman"/>
                <w:noProof/>
                <w:sz w:val="18"/>
              </w:rPr>
            </w:pPr>
            <w:r>
              <w:rPr>
                <w:rFonts w:ascii="Georgia" w:hAnsi="Georgia" w:cs="Times New Roman"/>
                <w:noProof/>
                <w:sz w:val="18"/>
              </w:rPr>
              <w:t xml:space="preserve">Methodology and </w:t>
            </w:r>
            <w:r w:rsidR="00096B23" w:rsidRPr="00096B23">
              <w:rPr>
                <w:rFonts w:ascii="Georgia" w:hAnsi="Georgia" w:cs="Times New Roman"/>
                <w:noProof/>
                <w:sz w:val="18"/>
              </w:rPr>
              <w:t>selection of the most vulnerable watershed</w:t>
            </w:r>
            <w:r w:rsidR="00096B23">
              <w:rPr>
                <w:rFonts w:ascii="Georgia" w:hAnsi="Georgia" w:cs="Times New Roman"/>
                <w:noProof/>
                <w:sz w:val="18"/>
              </w:rPr>
              <w:t>s</w:t>
            </w:r>
            <w:r w:rsidR="00096B23" w:rsidRPr="00096B23">
              <w:rPr>
                <w:rFonts w:ascii="Georgia" w:hAnsi="Georgia" w:cs="Times New Roman"/>
                <w:noProof/>
                <w:sz w:val="18"/>
              </w:rPr>
              <w:tab/>
            </w:r>
          </w:p>
          <w:p w14:paraId="4A76D4FE" w14:textId="3D7AF04C" w:rsidR="00096B23" w:rsidRPr="00096B23" w:rsidRDefault="00096B23" w:rsidP="00D93348">
            <w:pPr>
              <w:pStyle w:val="ListParagraph"/>
              <w:numPr>
                <w:ilvl w:val="2"/>
                <w:numId w:val="43"/>
              </w:numPr>
              <w:spacing w:before="120" w:after="120" w:line="300" w:lineRule="exact"/>
              <w:rPr>
                <w:rFonts w:ascii="Georgia" w:hAnsi="Georgia" w:cs="Times New Roman"/>
                <w:noProof/>
                <w:sz w:val="18"/>
              </w:rPr>
            </w:pPr>
            <w:r w:rsidRPr="00096B23">
              <w:rPr>
                <w:rFonts w:ascii="Georgia" w:hAnsi="Georgia" w:cs="Times New Roman"/>
                <w:noProof/>
                <w:sz w:val="18"/>
              </w:rPr>
              <w:t>Spatial an</w:t>
            </w:r>
            <w:r>
              <w:rPr>
                <w:rFonts w:ascii="Georgia" w:hAnsi="Georgia" w:cs="Times New Roman"/>
                <w:noProof/>
                <w:sz w:val="18"/>
              </w:rPr>
              <w:t xml:space="preserve">alysis of </w:t>
            </w:r>
            <w:r w:rsidRPr="00096B23">
              <w:rPr>
                <w:rFonts w:ascii="Georgia" w:hAnsi="Georgia" w:cs="Times New Roman"/>
                <w:noProof/>
                <w:sz w:val="18"/>
              </w:rPr>
              <w:t>watershed</w:t>
            </w:r>
            <w:r w:rsidRPr="00096B23">
              <w:rPr>
                <w:rFonts w:ascii="Georgia" w:hAnsi="Georgia" w:cs="Times New Roman"/>
                <w:noProof/>
                <w:sz w:val="18"/>
              </w:rPr>
              <w:tab/>
            </w:r>
          </w:p>
          <w:p w14:paraId="4BD5E26C" w14:textId="13A99382" w:rsidR="00096B23" w:rsidRPr="0007085D" w:rsidRDefault="00096B23" w:rsidP="00D93348">
            <w:pPr>
              <w:pStyle w:val="ListParagraph"/>
              <w:numPr>
                <w:ilvl w:val="0"/>
                <w:numId w:val="43"/>
              </w:numPr>
              <w:spacing w:before="120" w:after="120" w:line="300" w:lineRule="exact"/>
              <w:rPr>
                <w:rFonts w:ascii="Georgia" w:hAnsi="Georgia" w:cs="Times New Roman"/>
                <w:noProof/>
                <w:sz w:val="18"/>
              </w:rPr>
            </w:pPr>
            <w:r w:rsidRPr="0007085D">
              <w:rPr>
                <w:rFonts w:ascii="Georgia" w:hAnsi="Georgia" w:cs="Times New Roman"/>
                <w:noProof/>
                <w:sz w:val="18"/>
              </w:rPr>
              <w:lastRenderedPageBreak/>
              <w:t>Field Assessment</w:t>
            </w:r>
            <w:r w:rsidRPr="0007085D">
              <w:rPr>
                <w:rFonts w:ascii="Georgia" w:hAnsi="Georgia" w:cs="Times New Roman"/>
                <w:noProof/>
                <w:sz w:val="18"/>
              </w:rPr>
              <w:tab/>
            </w:r>
          </w:p>
          <w:p w14:paraId="675C3461" w14:textId="583BE69D"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Site selection for the field visits</w:t>
            </w:r>
            <w:r w:rsidRPr="00096B23">
              <w:rPr>
                <w:rFonts w:ascii="Georgia" w:hAnsi="Georgia" w:cs="Times New Roman"/>
                <w:noProof/>
                <w:sz w:val="18"/>
              </w:rPr>
              <w:tab/>
            </w:r>
          </w:p>
          <w:p w14:paraId="6B8CA93D" w14:textId="77777777" w:rsidR="0007085D"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Field assessment methodology</w:t>
            </w:r>
          </w:p>
          <w:p w14:paraId="543B10D3" w14:textId="77777777" w:rsidR="0007085D"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Participants</w:t>
            </w:r>
          </w:p>
          <w:p w14:paraId="43ABEC73" w14:textId="4312C6C1" w:rsidR="00096B23" w:rsidRPr="00096B23" w:rsidRDefault="0007085D" w:rsidP="00D93348">
            <w:pPr>
              <w:pStyle w:val="ListParagraph"/>
              <w:numPr>
                <w:ilvl w:val="1"/>
                <w:numId w:val="43"/>
              </w:numPr>
              <w:spacing w:before="120" w:after="120" w:line="300" w:lineRule="exact"/>
              <w:rPr>
                <w:rFonts w:ascii="Georgia" w:hAnsi="Georgia" w:cs="Times New Roman"/>
                <w:noProof/>
                <w:sz w:val="18"/>
              </w:rPr>
            </w:pPr>
            <w:r>
              <w:rPr>
                <w:rFonts w:ascii="Georgia" w:hAnsi="Georgia" w:cs="Times New Roman"/>
                <w:noProof/>
                <w:sz w:val="18"/>
              </w:rPr>
              <w:t xml:space="preserve">Findings from field visits </w:t>
            </w:r>
            <w:r w:rsidR="00096B23" w:rsidRPr="00096B23">
              <w:rPr>
                <w:rFonts w:ascii="Georgia" w:hAnsi="Georgia" w:cs="Times New Roman"/>
                <w:noProof/>
                <w:sz w:val="18"/>
              </w:rPr>
              <w:tab/>
            </w:r>
          </w:p>
          <w:p w14:paraId="359AC0FC" w14:textId="049117F2"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 xml:space="preserve">Validation of spatial analysis </w:t>
            </w:r>
          </w:p>
          <w:p w14:paraId="0CEA48C9" w14:textId="46571BD5" w:rsidR="00096B23" w:rsidRPr="0007085D" w:rsidRDefault="00096B23" w:rsidP="00D93348">
            <w:pPr>
              <w:pStyle w:val="ListParagraph"/>
              <w:numPr>
                <w:ilvl w:val="0"/>
                <w:numId w:val="43"/>
              </w:numPr>
              <w:spacing w:before="120" w:after="120" w:line="300" w:lineRule="exact"/>
              <w:rPr>
                <w:rFonts w:ascii="Georgia" w:hAnsi="Georgia" w:cs="Times New Roman"/>
                <w:noProof/>
                <w:sz w:val="18"/>
              </w:rPr>
            </w:pPr>
            <w:r w:rsidRPr="0007085D">
              <w:rPr>
                <w:rFonts w:ascii="Georgia" w:hAnsi="Georgia" w:cs="Times New Roman"/>
                <w:noProof/>
                <w:sz w:val="18"/>
              </w:rPr>
              <w:t>Climate Change Scenario Analysis</w:t>
            </w:r>
          </w:p>
          <w:p w14:paraId="41553EC6" w14:textId="207E0BBB" w:rsidR="00096B23" w:rsidRPr="0007085D" w:rsidRDefault="0007085D" w:rsidP="00D93348">
            <w:pPr>
              <w:pStyle w:val="ListParagraph"/>
              <w:numPr>
                <w:ilvl w:val="0"/>
                <w:numId w:val="43"/>
              </w:numPr>
              <w:spacing w:before="120" w:after="120" w:line="300" w:lineRule="exact"/>
              <w:rPr>
                <w:rFonts w:ascii="Georgia" w:hAnsi="Georgia" w:cs="Times New Roman"/>
                <w:noProof/>
                <w:sz w:val="18"/>
              </w:rPr>
            </w:pPr>
            <w:r>
              <w:rPr>
                <w:rFonts w:ascii="Georgia" w:hAnsi="Georgia" w:cs="Times New Roman"/>
                <w:noProof/>
                <w:sz w:val="18"/>
              </w:rPr>
              <w:t>Identification of a</w:t>
            </w:r>
            <w:r w:rsidR="00096B23" w:rsidRPr="0007085D">
              <w:rPr>
                <w:rFonts w:ascii="Georgia" w:hAnsi="Georgia" w:cs="Times New Roman"/>
                <w:noProof/>
                <w:sz w:val="18"/>
              </w:rPr>
              <w:t>dapt</w:t>
            </w:r>
            <w:r>
              <w:rPr>
                <w:rFonts w:ascii="Georgia" w:hAnsi="Georgia" w:cs="Times New Roman"/>
                <w:noProof/>
                <w:sz w:val="18"/>
              </w:rPr>
              <w:t>ation  measures</w:t>
            </w:r>
          </w:p>
          <w:p w14:paraId="7E56070B" w14:textId="1E94D915" w:rsidR="00096B23" w:rsidRPr="00096B23" w:rsidRDefault="00096B23" w:rsidP="00D93348">
            <w:pPr>
              <w:pStyle w:val="ListParagraph"/>
              <w:numPr>
                <w:ilvl w:val="1"/>
                <w:numId w:val="34"/>
              </w:numPr>
              <w:spacing w:before="120" w:after="120" w:line="300" w:lineRule="exact"/>
              <w:rPr>
                <w:rFonts w:ascii="Georgia" w:hAnsi="Georgia" w:cs="Times New Roman"/>
                <w:noProof/>
                <w:sz w:val="18"/>
              </w:rPr>
            </w:pPr>
            <w:r w:rsidRPr="00096B23">
              <w:rPr>
                <w:rFonts w:ascii="Georgia" w:hAnsi="Georgia" w:cs="Times New Roman"/>
                <w:noProof/>
                <w:sz w:val="18"/>
              </w:rPr>
              <w:t>Overall approach towards selection of adaptation measures</w:t>
            </w:r>
            <w:r w:rsidRPr="00096B23">
              <w:rPr>
                <w:rFonts w:ascii="Georgia" w:hAnsi="Georgia" w:cs="Times New Roman"/>
                <w:noProof/>
                <w:sz w:val="18"/>
              </w:rPr>
              <w:tab/>
            </w:r>
          </w:p>
          <w:p w14:paraId="45593E63" w14:textId="4F58AD6E" w:rsidR="00096B23" w:rsidRPr="00096B23" w:rsidRDefault="00096B23" w:rsidP="00D93348">
            <w:pPr>
              <w:pStyle w:val="ListParagraph"/>
              <w:numPr>
                <w:ilvl w:val="1"/>
                <w:numId w:val="34"/>
              </w:numPr>
              <w:spacing w:before="120" w:after="120" w:line="300" w:lineRule="exact"/>
              <w:rPr>
                <w:rFonts w:ascii="Georgia" w:hAnsi="Georgia" w:cs="Times New Roman"/>
                <w:noProof/>
                <w:sz w:val="18"/>
              </w:rPr>
            </w:pPr>
            <w:r w:rsidRPr="00096B23">
              <w:rPr>
                <w:rFonts w:ascii="Georgia" w:hAnsi="Georgia" w:cs="Times New Roman"/>
                <w:noProof/>
                <w:sz w:val="18"/>
              </w:rPr>
              <w:t>Logical framework for mapping of adaptation measures</w:t>
            </w:r>
          </w:p>
          <w:p w14:paraId="2D420577" w14:textId="461C7DA2" w:rsidR="00096B23" w:rsidRPr="00096B23" w:rsidRDefault="0007085D" w:rsidP="00D93348">
            <w:pPr>
              <w:pStyle w:val="ListParagraph"/>
              <w:numPr>
                <w:ilvl w:val="2"/>
                <w:numId w:val="34"/>
              </w:numPr>
              <w:spacing w:before="120" w:after="120" w:line="300" w:lineRule="exact"/>
              <w:rPr>
                <w:rFonts w:ascii="Georgia" w:hAnsi="Georgia" w:cs="Times New Roman"/>
                <w:noProof/>
                <w:sz w:val="18"/>
              </w:rPr>
            </w:pPr>
            <w:r>
              <w:rPr>
                <w:rFonts w:ascii="Georgia" w:hAnsi="Georgia" w:cs="Times New Roman"/>
                <w:noProof/>
                <w:sz w:val="18"/>
              </w:rPr>
              <w:t xml:space="preserve">Description of measures </w:t>
            </w:r>
            <w:r w:rsidR="00096B23" w:rsidRPr="00096B23">
              <w:rPr>
                <w:rFonts w:ascii="Georgia" w:hAnsi="Georgia" w:cs="Times New Roman"/>
                <w:noProof/>
                <w:sz w:val="18"/>
              </w:rPr>
              <w:tab/>
            </w:r>
          </w:p>
          <w:p w14:paraId="02436068" w14:textId="180234A6" w:rsidR="00096B23" w:rsidRPr="0007085D" w:rsidRDefault="00096B23" w:rsidP="00D93348">
            <w:pPr>
              <w:pStyle w:val="ListParagraph"/>
              <w:numPr>
                <w:ilvl w:val="0"/>
                <w:numId w:val="43"/>
              </w:numPr>
              <w:spacing w:before="120" w:after="120" w:line="300" w:lineRule="exact"/>
              <w:rPr>
                <w:rFonts w:ascii="Georgia" w:hAnsi="Georgia" w:cs="Times New Roman"/>
                <w:noProof/>
                <w:sz w:val="18"/>
              </w:rPr>
            </w:pPr>
            <w:r w:rsidRPr="0007085D">
              <w:rPr>
                <w:rFonts w:ascii="Georgia" w:hAnsi="Georgia" w:cs="Times New Roman"/>
                <w:noProof/>
                <w:sz w:val="18"/>
              </w:rPr>
              <w:t>Feasibility Assessment of Adaptation measures</w:t>
            </w:r>
            <w:r w:rsidRPr="0007085D">
              <w:rPr>
                <w:rFonts w:ascii="Georgia" w:hAnsi="Georgia" w:cs="Times New Roman"/>
                <w:noProof/>
                <w:sz w:val="18"/>
              </w:rPr>
              <w:tab/>
            </w:r>
          </w:p>
          <w:p w14:paraId="6DD638D7" w14:textId="61F00587"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Environmental &amp; Social assessment</w:t>
            </w:r>
            <w:r w:rsidRPr="00096B23">
              <w:rPr>
                <w:rFonts w:ascii="Georgia" w:hAnsi="Georgia" w:cs="Times New Roman"/>
                <w:noProof/>
                <w:sz w:val="18"/>
              </w:rPr>
              <w:tab/>
            </w:r>
          </w:p>
          <w:p w14:paraId="4E4F7FC0" w14:textId="1DAC9BE0"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Gender assessment</w:t>
            </w:r>
            <w:r w:rsidRPr="00096B23">
              <w:rPr>
                <w:rFonts w:ascii="Georgia" w:hAnsi="Georgia" w:cs="Times New Roman"/>
                <w:noProof/>
                <w:sz w:val="18"/>
              </w:rPr>
              <w:tab/>
            </w:r>
          </w:p>
          <w:p w14:paraId="5AE4CC07" w14:textId="7910F56A"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Prioritization of identified measures</w:t>
            </w:r>
            <w:r w:rsidRPr="00096B23">
              <w:rPr>
                <w:rFonts w:ascii="Georgia" w:hAnsi="Georgia" w:cs="Times New Roman"/>
                <w:noProof/>
                <w:sz w:val="18"/>
              </w:rPr>
              <w:tab/>
            </w:r>
          </w:p>
          <w:p w14:paraId="16741C3C" w14:textId="1E977CAD" w:rsidR="00096B23" w:rsidRPr="0007085D" w:rsidRDefault="00096B23" w:rsidP="00D93348">
            <w:pPr>
              <w:pStyle w:val="ListParagraph"/>
              <w:numPr>
                <w:ilvl w:val="0"/>
                <w:numId w:val="43"/>
              </w:numPr>
              <w:spacing w:before="120" w:after="120" w:line="300" w:lineRule="exact"/>
              <w:rPr>
                <w:rFonts w:ascii="Georgia" w:hAnsi="Georgia" w:cs="Times New Roman"/>
                <w:noProof/>
                <w:sz w:val="18"/>
              </w:rPr>
            </w:pPr>
            <w:r w:rsidRPr="0007085D">
              <w:rPr>
                <w:rFonts w:ascii="Georgia" w:hAnsi="Georgia" w:cs="Times New Roman"/>
                <w:noProof/>
                <w:sz w:val="18"/>
              </w:rPr>
              <w:t>Cost Benefit Analysis</w:t>
            </w:r>
            <w:r w:rsidRPr="0007085D">
              <w:rPr>
                <w:rFonts w:ascii="Georgia" w:hAnsi="Georgia" w:cs="Times New Roman"/>
                <w:noProof/>
                <w:sz w:val="18"/>
              </w:rPr>
              <w:tab/>
            </w:r>
          </w:p>
          <w:p w14:paraId="7F6BEEA7" w14:textId="3496B16B" w:rsidR="00096B23" w:rsidRPr="0007085D" w:rsidRDefault="00096B23" w:rsidP="00D93348">
            <w:pPr>
              <w:pStyle w:val="ListParagraph"/>
              <w:numPr>
                <w:ilvl w:val="1"/>
                <w:numId w:val="43"/>
              </w:numPr>
              <w:spacing w:before="120" w:after="120" w:line="300" w:lineRule="exact"/>
              <w:rPr>
                <w:rFonts w:ascii="Georgia" w:hAnsi="Georgia" w:cs="Times New Roman"/>
                <w:noProof/>
                <w:sz w:val="18"/>
              </w:rPr>
            </w:pPr>
            <w:r w:rsidRPr="0007085D">
              <w:rPr>
                <w:rFonts w:ascii="Georgia" w:hAnsi="Georgia" w:cs="Times New Roman"/>
                <w:noProof/>
                <w:sz w:val="18"/>
              </w:rPr>
              <w:t>CBA methodology</w:t>
            </w:r>
            <w:r w:rsidRPr="0007085D">
              <w:rPr>
                <w:rFonts w:ascii="Georgia" w:hAnsi="Georgia" w:cs="Times New Roman"/>
                <w:noProof/>
                <w:sz w:val="18"/>
              </w:rPr>
              <w:tab/>
            </w:r>
          </w:p>
          <w:p w14:paraId="6AAF7A18" w14:textId="57FF9B7F"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Appraising cost of options</w:t>
            </w:r>
            <w:r w:rsidRPr="00096B23">
              <w:rPr>
                <w:rFonts w:ascii="Georgia" w:hAnsi="Georgia" w:cs="Times New Roman"/>
                <w:noProof/>
                <w:sz w:val="18"/>
              </w:rPr>
              <w:tab/>
            </w:r>
          </w:p>
          <w:p w14:paraId="59907982" w14:textId="26341A1E" w:rsidR="00096B23" w:rsidRPr="0007085D" w:rsidRDefault="00096B23" w:rsidP="00D93348">
            <w:pPr>
              <w:pStyle w:val="ListParagraph"/>
              <w:numPr>
                <w:ilvl w:val="0"/>
                <w:numId w:val="43"/>
              </w:numPr>
              <w:spacing w:before="120" w:after="120" w:line="300" w:lineRule="exact"/>
              <w:rPr>
                <w:rFonts w:ascii="Georgia" w:hAnsi="Georgia" w:cs="Times New Roman"/>
                <w:noProof/>
                <w:sz w:val="18"/>
              </w:rPr>
            </w:pPr>
            <w:r w:rsidRPr="0007085D">
              <w:rPr>
                <w:rFonts w:ascii="Georgia" w:hAnsi="Georgia" w:cs="Times New Roman"/>
                <w:noProof/>
                <w:sz w:val="18"/>
              </w:rPr>
              <w:t>Investment and Logic framework</w:t>
            </w:r>
            <w:r w:rsidRPr="0007085D">
              <w:rPr>
                <w:rFonts w:ascii="Georgia" w:hAnsi="Georgia" w:cs="Times New Roman"/>
                <w:noProof/>
                <w:sz w:val="18"/>
              </w:rPr>
              <w:tab/>
            </w:r>
          </w:p>
          <w:p w14:paraId="169256A8" w14:textId="1CE70270" w:rsidR="00096B23" w:rsidRPr="0007085D" w:rsidRDefault="00096B23" w:rsidP="00D93348">
            <w:pPr>
              <w:pStyle w:val="ListParagraph"/>
              <w:numPr>
                <w:ilvl w:val="1"/>
                <w:numId w:val="43"/>
              </w:numPr>
              <w:spacing w:before="120" w:after="120" w:line="300" w:lineRule="exact"/>
              <w:rPr>
                <w:rFonts w:ascii="Georgia" w:hAnsi="Georgia" w:cs="Times New Roman"/>
                <w:noProof/>
                <w:sz w:val="18"/>
              </w:rPr>
            </w:pPr>
            <w:r w:rsidRPr="0007085D">
              <w:rPr>
                <w:rFonts w:ascii="Georgia" w:hAnsi="Georgia" w:cs="Times New Roman"/>
                <w:noProof/>
                <w:sz w:val="18"/>
              </w:rPr>
              <w:t>The six investment criteria of GCF</w:t>
            </w:r>
            <w:r w:rsidRPr="0007085D">
              <w:rPr>
                <w:rFonts w:ascii="Georgia" w:hAnsi="Georgia" w:cs="Times New Roman"/>
                <w:noProof/>
                <w:sz w:val="18"/>
              </w:rPr>
              <w:tab/>
            </w:r>
          </w:p>
          <w:p w14:paraId="07132A20" w14:textId="537DD1D0" w:rsidR="00096B23" w:rsidRPr="0007085D" w:rsidRDefault="00096B23" w:rsidP="00D93348">
            <w:pPr>
              <w:pStyle w:val="ListParagraph"/>
              <w:numPr>
                <w:ilvl w:val="1"/>
                <w:numId w:val="43"/>
              </w:numPr>
              <w:spacing w:before="120" w:after="120" w:line="300" w:lineRule="exact"/>
              <w:rPr>
                <w:rFonts w:ascii="Georgia" w:hAnsi="Georgia" w:cs="Times New Roman"/>
                <w:noProof/>
                <w:sz w:val="18"/>
              </w:rPr>
            </w:pPr>
            <w:r w:rsidRPr="0007085D">
              <w:rPr>
                <w:rFonts w:ascii="Georgia" w:hAnsi="Georgia" w:cs="Times New Roman"/>
                <w:noProof/>
                <w:sz w:val="18"/>
              </w:rPr>
              <w:t>Theory of Change</w:t>
            </w:r>
            <w:r w:rsidRPr="0007085D">
              <w:rPr>
                <w:rFonts w:ascii="Georgia" w:hAnsi="Georgia" w:cs="Times New Roman"/>
                <w:noProof/>
                <w:sz w:val="18"/>
              </w:rPr>
              <w:tab/>
            </w:r>
          </w:p>
          <w:p w14:paraId="0543BEDB" w14:textId="14D46F5A" w:rsidR="00096B23" w:rsidRPr="0007085D" w:rsidRDefault="00096B23" w:rsidP="00D93348">
            <w:pPr>
              <w:pStyle w:val="ListParagraph"/>
              <w:numPr>
                <w:ilvl w:val="1"/>
                <w:numId w:val="43"/>
              </w:numPr>
              <w:spacing w:before="120" w:after="120" w:line="300" w:lineRule="exact"/>
              <w:rPr>
                <w:rFonts w:ascii="Georgia" w:hAnsi="Georgia" w:cs="Times New Roman"/>
                <w:noProof/>
                <w:sz w:val="18"/>
              </w:rPr>
            </w:pPr>
            <w:r w:rsidRPr="0007085D">
              <w:rPr>
                <w:rFonts w:ascii="Georgia" w:hAnsi="Georgia" w:cs="Times New Roman"/>
                <w:noProof/>
                <w:sz w:val="18"/>
              </w:rPr>
              <w:t>Logical framework</w:t>
            </w:r>
            <w:r w:rsidRPr="0007085D">
              <w:rPr>
                <w:rFonts w:ascii="Georgia" w:hAnsi="Georgia" w:cs="Times New Roman"/>
                <w:noProof/>
                <w:sz w:val="18"/>
              </w:rPr>
              <w:tab/>
            </w:r>
          </w:p>
          <w:p w14:paraId="12FD9800" w14:textId="144737F1" w:rsidR="00096B23" w:rsidRPr="0007085D" w:rsidRDefault="00096B23" w:rsidP="00D93348">
            <w:pPr>
              <w:pStyle w:val="ListParagraph"/>
              <w:numPr>
                <w:ilvl w:val="1"/>
                <w:numId w:val="43"/>
              </w:numPr>
              <w:spacing w:before="120" w:after="120" w:line="300" w:lineRule="exact"/>
              <w:rPr>
                <w:rFonts w:ascii="Georgia" w:hAnsi="Georgia" w:cs="Times New Roman"/>
                <w:noProof/>
                <w:sz w:val="18"/>
              </w:rPr>
            </w:pPr>
            <w:r w:rsidRPr="0007085D">
              <w:rPr>
                <w:rFonts w:ascii="Georgia" w:hAnsi="Georgia" w:cs="Times New Roman"/>
                <w:noProof/>
                <w:sz w:val="18"/>
              </w:rPr>
              <w:t>Objectives of a strategic investment framework for climate responsive development</w:t>
            </w:r>
            <w:r w:rsidRPr="0007085D">
              <w:rPr>
                <w:rFonts w:ascii="Georgia" w:hAnsi="Georgia" w:cs="Times New Roman"/>
                <w:noProof/>
                <w:sz w:val="18"/>
              </w:rPr>
              <w:tab/>
            </w:r>
          </w:p>
          <w:p w14:paraId="68FAE2E3" w14:textId="77777777" w:rsidR="0007085D" w:rsidRDefault="00096B23" w:rsidP="00D93348">
            <w:pPr>
              <w:pStyle w:val="ListParagraph"/>
              <w:numPr>
                <w:ilvl w:val="1"/>
                <w:numId w:val="43"/>
              </w:numPr>
              <w:spacing w:before="120" w:after="120" w:line="300" w:lineRule="exact"/>
              <w:rPr>
                <w:rFonts w:ascii="Georgia" w:hAnsi="Georgia" w:cs="Times New Roman"/>
                <w:noProof/>
                <w:sz w:val="18"/>
              </w:rPr>
            </w:pPr>
            <w:r w:rsidRPr="0007085D">
              <w:rPr>
                <w:rFonts w:ascii="Georgia" w:hAnsi="Georgia" w:cs="Times New Roman"/>
                <w:noProof/>
                <w:sz w:val="18"/>
              </w:rPr>
              <w:t>Dimensions and strategies of the investment framework</w:t>
            </w:r>
            <w:r w:rsidRPr="0007085D">
              <w:rPr>
                <w:rFonts w:ascii="Georgia" w:hAnsi="Georgia" w:cs="Times New Roman"/>
                <w:noProof/>
                <w:sz w:val="18"/>
              </w:rPr>
              <w:tab/>
            </w:r>
          </w:p>
          <w:p w14:paraId="5CD8EB06" w14:textId="67FFCD95" w:rsidR="00096B23" w:rsidRPr="0007085D" w:rsidRDefault="00096B23" w:rsidP="00D93348">
            <w:pPr>
              <w:pStyle w:val="ListParagraph"/>
              <w:numPr>
                <w:ilvl w:val="0"/>
                <w:numId w:val="43"/>
              </w:numPr>
              <w:spacing w:before="120" w:after="120" w:line="300" w:lineRule="exact"/>
              <w:rPr>
                <w:rFonts w:ascii="Georgia" w:hAnsi="Georgia" w:cs="Times New Roman"/>
                <w:noProof/>
                <w:sz w:val="18"/>
              </w:rPr>
            </w:pPr>
            <w:r w:rsidRPr="0007085D">
              <w:rPr>
                <w:rFonts w:ascii="Georgia" w:hAnsi="Georgia" w:cs="Times New Roman"/>
                <w:noProof/>
                <w:sz w:val="18"/>
              </w:rPr>
              <w:t>Annexure</w:t>
            </w:r>
            <w:r w:rsidRPr="0007085D">
              <w:rPr>
                <w:rFonts w:ascii="Georgia" w:hAnsi="Georgia" w:cs="Times New Roman"/>
                <w:noProof/>
                <w:sz w:val="18"/>
              </w:rPr>
              <w:tab/>
            </w:r>
          </w:p>
          <w:p w14:paraId="08BD2DDC" w14:textId="1F432373" w:rsidR="00096B23" w:rsidRPr="00096B23"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Meeting records</w:t>
            </w:r>
            <w:r w:rsidRPr="00096B23">
              <w:rPr>
                <w:rFonts w:ascii="Georgia" w:hAnsi="Georgia" w:cs="Times New Roman"/>
                <w:noProof/>
                <w:sz w:val="18"/>
              </w:rPr>
              <w:tab/>
            </w:r>
          </w:p>
          <w:p w14:paraId="4425FB29" w14:textId="1FA4C14C" w:rsidR="0007085D" w:rsidRDefault="00096B23" w:rsidP="00D93348">
            <w:pPr>
              <w:pStyle w:val="ListParagraph"/>
              <w:numPr>
                <w:ilvl w:val="1"/>
                <w:numId w:val="43"/>
              </w:numPr>
              <w:spacing w:before="120" w:after="120" w:line="300" w:lineRule="exact"/>
              <w:rPr>
                <w:rFonts w:ascii="Georgia" w:hAnsi="Georgia" w:cs="Times New Roman"/>
                <w:noProof/>
                <w:sz w:val="18"/>
              </w:rPr>
            </w:pPr>
            <w:r w:rsidRPr="00096B23">
              <w:rPr>
                <w:rFonts w:ascii="Georgia" w:hAnsi="Georgia" w:cs="Times New Roman"/>
                <w:noProof/>
                <w:sz w:val="18"/>
              </w:rPr>
              <w:t xml:space="preserve">Spatial analysis – </w:t>
            </w:r>
            <w:r w:rsidR="0007085D">
              <w:rPr>
                <w:rFonts w:ascii="Georgia" w:hAnsi="Georgia" w:cs="Times New Roman"/>
                <w:noProof/>
                <w:sz w:val="18"/>
              </w:rPr>
              <w:t>all maps</w:t>
            </w:r>
          </w:p>
          <w:p w14:paraId="3C3AFB85" w14:textId="27AA760F" w:rsidR="00096B23" w:rsidRPr="007F442E" w:rsidRDefault="00096B23" w:rsidP="004C203B">
            <w:pPr>
              <w:pStyle w:val="ListParagraph"/>
              <w:numPr>
                <w:ilvl w:val="1"/>
                <w:numId w:val="43"/>
              </w:numPr>
              <w:spacing w:before="120" w:after="120" w:line="300" w:lineRule="exact"/>
              <w:rPr>
                <w:rFonts w:ascii="Georgia" w:hAnsi="Georgia" w:cs="Times New Roman"/>
                <w:noProof/>
                <w:sz w:val="18"/>
              </w:rPr>
            </w:pPr>
            <w:r w:rsidRPr="0007085D">
              <w:rPr>
                <w:rFonts w:ascii="Georgia" w:hAnsi="Georgia" w:cs="Times New Roman"/>
                <w:noProof/>
                <w:sz w:val="18"/>
              </w:rPr>
              <w:t xml:space="preserve">GCF investment criteria for the proposed </w:t>
            </w:r>
            <w:r w:rsidR="004C203B">
              <w:rPr>
                <w:rFonts w:ascii="Georgia" w:hAnsi="Georgia" w:cs="Times New Roman"/>
                <w:noProof/>
                <w:sz w:val="18"/>
              </w:rPr>
              <w:t>EbA</w:t>
            </w:r>
            <w:r w:rsidRPr="0007085D">
              <w:rPr>
                <w:rFonts w:ascii="Georgia" w:hAnsi="Georgia" w:cs="Times New Roman"/>
                <w:noProof/>
                <w:sz w:val="18"/>
              </w:rPr>
              <w:t xml:space="preserve"> measures</w:t>
            </w:r>
          </w:p>
        </w:tc>
      </w:tr>
    </w:tbl>
    <w:p w14:paraId="1DFA8CA4" w14:textId="77777777" w:rsidR="00AE0366" w:rsidRDefault="00AE0366" w:rsidP="00F73D75">
      <w:pPr>
        <w:pStyle w:val="BodyText"/>
        <w:jc w:val="both"/>
      </w:pPr>
      <w:r>
        <w:t>* For all deliverables under the assignment, the following steps will be followed to ensure quality:</w:t>
      </w:r>
    </w:p>
    <w:p w14:paraId="6F6AEE85" w14:textId="0355973E" w:rsidR="00AE0366" w:rsidRDefault="00AE0366" w:rsidP="00AE0366">
      <w:pPr>
        <w:pStyle w:val="BodyText"/>
        <w:jc w:val="both"/>
      </w:pPr>
      <w:r w:rsidRPr="00AE0366">
        <w:rPr>
          <w:b/>
        </w:rPr>
        <w:t>Language and formatting</w:t>
      </w:r>
      <w:r>
        <w:t xml:space="preserve"> – We will adhere to the PwC report writing guidelines for client deliverables. The guidelines have been published by PwC Corporate Communications Team and some key pointers from the same are as follows:</w:t>
      </w:r>
    </w:p>
    <w:p w14:paraId="56C2E353" w14:textId="77777777" w:rsidR="00AE0366" w:rsidRDefault="00AE0366" w:rsidP="00D93348">
      <w:pPr>
        <w:pStyle w:val="BodyText"/>
        <w:numPr>
          <w:ilvl w:val="0"/>
          <w:numId w:val="30"/>
        </w:numPr>
        <w:spacing w:after="0" w:line="240" w:lineRule="auto"/>
        <w:jc w:val="both"/>
      </w:pPr>
      <w:r>
        <w:t xml:space="preserve">Simpler - Avoid use of unnecessary jargons and use simpler language. </w:t>
      </w:r>
    </w:p>
    <w:p w14:paraId="0D97BB26" w14:textId="77777777" w:rsidR="00AE0366" w:rsidRDefault="00AE0366" w:rsidP="00D93348">
      <w:pPr>
        <w:pStyle w:val="BodyText"/>
        <w:numPr>
          <w:ilvl w:val="0"/>
          <w:numId w:val="30"/>
        </w:numPr>
        <w:spacing w:after="0" w:line="240" w:lineRule="auto"/>
        <w:jc w:val="both"/>
      </w:pPr>
      <w:r>
        <w:t>Shorter - Writing to be specific, by avoiding empty words and assertions; justify with facts and numbers</w:t>
      </w:r>
    </w:p>
    <w:p w14:paraId="10F36C09" w14:textId="77777777" w:rsidR="00AE0366" w:rsidRDefault="00AE0366" w:rsidP="00D93348">
      <w:pPr>
        <w:pStyle w:val="BodyText"/>
        <w:numPr>
          <w:ilvl w:val="0"/>
          <w:numId w:val="30"/>
        </w:numPr>
        <w:spacing w:after="0" w:line="240" w:lineRule="auto"/>
        <w:jc w:val="both"/>
      </w:pPr>
      <w:r>
        <w:t>Clearer - Writing with a purpose, conveying the relevant and important meaning to the reader</w:t>
      </w:r>
    </w:p>
    <w:p w14:paraId="33CE9867" w14:textId="77777777" w:rsidR="00454FBA" w:rsidRDefault="00454FBA" w:rsidP="00454FBA">
      <w:pPr>
        <w:pStyle w:val="BodyText"/>
        <w:spacing w:after="0" w:line="240" w:lineRule="auto"/>
        <w:ind w:left="1440"/>
        <w:jc w:val="both"/>
      </w:pPr>
    </w:p>
    <w:p w14:paraId="210400BF" w14:textId="75D98A6B" w:rsidR="00AE0366" w:rsidRDefault="00AE0366" w:rsidP="00AE0366">
      <w:pPr>
        <w:pStyle w:val="BodyText"/>
        <w:jc w:val="both"/>
      </w:pPr>
      <w:r>
        <w:lastRenderedPageBreak/>
        <w:t xml:space="preserve">The report formatting will follow the PwC branding guidelines in terms of the colour schemes, text fonts, use of pictures and other formatting elements. </w:t>
      </w:r>
    </w:p>
    <w:p w14:paraId="2D11F42B" w14:textId="70B55C44" w:rsidR="00AE0366" w:rsidRDefault="00AE0366" w:rsidP="00AE0366">
      <w:pPr>
        <w:pStyle w:val="BodyText"/>
        <w:jc w:val="both"/>
      </w:pPr>
      <w:r w:rsidRPr="00AE0366">
        <w:rPr>
          <w:b/>
        </w:rPr>
        <w:t>Review mechanism</w:t>
      </w:r>
      <w:r>
        <w:t xml:space="preserve"> - We wi</w:t>
      </w:r>
      <w:r w:rsidR="00E71D2E">
        <w:t>ll have a tiered review process, 1st</w:t>
      </w:r>
      <w:r>
        <w:t xml:space="preserve"> level review by the</w:t>
      </w:r>
      <w:r w:rsidR="00F24535">
        <w:t xml:space="preserve"> Team Leader, 2</w:t>
      </w:r>
      <w:r w:rsidR="00F24535" w:rsidRPr="00F24535">
        <w:rPr>
          <w:vertAlign w:val="superscript"/>
        </w:rPr>
        <w:t>nd</w:t>
      </w:r>
      <w:r w:rsidR="00F24535">
        <w:t xml:space="preserve"> level review by the</w:t>
      </w:r>
      <w:r>
        <w:t xml:space="preserve"> project manager, </w:t>
      </w:r>
      <w:r w:rsidR="00F24535">
        <w:t>3</w:t>
      </w:r>
      <w:r w:rsidR="00F24535" w:rsidRPr="00F24535">
        <w:rPr>
          <w:vertAlign w:val="superscript"/>
        </w:rPr>
        <w:t>rd</w:t>
      </w:r>
      <w:r w:rsidR="00F24535">
        <w:t xml:space="preserve"> level review and report finalization by the </w:t>
      </w:r>
      <w:r w:rsidR="00E71D2E">
        <w:t xml:space="preserve">project </w:t>
      </w:r>
      <w:r w:rsidR="00061409">
        <w:t xml:space="preserve">partner. </w:t>
      </w:r>
      <w:r>
        <w:t xml:space="preserve"> </w:t>
      </w:r>
    </w:p>
    <w:p w14:paraId="6874DBBA" w14:textId="028A998E" w:rsidR="00E71D2E" w:rsidRDefault="00E71D2E" w:rsidP="00AE0366">
      <w:pPr>
        <w:pStyle w:val="BodyText"/>
        <w:jc w:val="both"/>
      </w:pPr>
      <w:r w:rsidRPr="00061409">
        <w:rPr>
          <w:b/>
        </w:rPr>
        <w:t xml:space="preserve">On-site resource for arrangement and coordination of </w:t>
      </w:r>
      <w:r w:rsidR="00061409">
        <w:rPr>
          <w:b/>
        </w:rPr>
        <w:t xml:space="preserve">field visits, </w:t>
      </w:r>
      <w:r w:rsidR="00D82D28">
        <w:rPr>
          <w:b/>
        </w:rPr>
        <w:t xml:space="preserve">consultation </w:t>
      </w:r>
      <w:r w:rsidRPr="00061409">
        <w:rPr>
          <w:b/>
        </w:rPr>
        <w:t>meetings and workshops</w:t>
      </w:r>
      <w:r>
        <w:t xml:space="preserve"> – one resour</w:t>
      </w:r>
      <w:r w:rsidR="00061409">
        <w:t xml:space="preserve">ce from PwC India will be present in person </w:t>
      </w:r>
      <w:r>
        <w:t xml:space="preserve">a week before </w:t>
      </w:r>
      <w:r w:rsidR="00061409">
        <w:t>any event to supervise</w:t>
      </w:r>
      <w:r w:rsidR="00180C60">
        <w:t>, coordinate activities and troubleshoot issues if any.</w:t>
      </w:r>
    </w:p>
    <w:p w14:paraId="461F6E60" w14:textId="77777777" w:rsidR="007F45CE" w:rsidRDefault="007F45CE" w:rsidP="00AE0366">
      <w:pPr>
        <w:pStyle w:val="BodyText"/>
        <w:jc w:val="both"/>
      </w:pPr>
    </w:p>
    <w:p w14:paraId="3EDA2035" w14:textId="77777777" w:rsidR="007F45CE" w:rsidRDefault="007F45CE" w:rsidP="00AE0366">
      <w:pPr>
        <w:pStyle w:val="BodyText"/>
        <w:jc w:val="both"/>
      </w:pPr>
    </w:p>
    <w:p w14:paraId="51126818" w14:textId="77777777" w:rsidR="007F45CE" w:rsidRDefault="007F45CE" w:rsidP="00AE0366">
      <w:pPr>
        <w:pStyle w:val="BodyText"/>
        <w:jc w:val="both"/>
      </w:pPr>
    </w:p>
    <w:p w14:paraId="4A304E90" w14:textId="77777777" w:rsidR="007F45CE" w:rsidRDefault="007F45CE" w:rsidP="00AE0366">
      <w:pPr>
        <w:pStyle w:val="BodyText"/>
        <w:jc w:val="both"/>
      </w:pPr>
    </w:p>
    <w:p w14:paraId="3A42CF17" w14:textId="77777777" w:rsidR="007F45CE" w:rsidRDefault="007F45CE" w:rsidP="00AE0366">
      <w:pPr>
        <w:pStyle w:val="BodyText"/>
        <w:jc w:val="both"/>
      </w:pPr>
    </w:p>
    <w:p w14:paraId="300F8AF6" w14:textId="77777777" w:rsidR="007F45CE" w:rsidRDefault="007F45CE" w:rsidP="00AE0366">
      <w:pPr>
        <w:pStyle w:val="BodyText"/>
        <w:jc w:val="both"/>
      </w:pPr>
    </w:p>
    <w:p w14:paraId="5F52BE88" w14:textId="77777777" w:rsidR="007F45CE" w:rsidRDefault="007F45CE" w:rsidP="00AE0366">
      <w:pPr>
        <w:pStyle w:val="BodyText"/>
        <w:jc w:val="both"/>
      </w:pPr>
    </w:p>
    <w:p w14:paraId="046445F8" w14:textId="77777777" w:rsidR="007F45CE" w:rsidRDefault="007F45CE" w:rsidP="00AE0366">
      <w:pPr>
        <w:pStyle w:val="BodyText"/>
        <w:jc w:val="both"/>
      </w:pPr>
    </w:p>
    <w:p w14:paraId="15DCF76A" w14:textId="77777777" w:rsidR="007F45CE" w:rsidRDefault="007F45CE" w:rsidP="00AE0366">
      <w:pPr>
        <w:pStyle w:val="BodyText"/>
        <w:jc w:val="both"/>
      </w:pPr>
    </w:p>
    <w:p w14:paraId="590C5973" w14:textId="77777777" w:rsidR="007F45CE" w:rsidRDefault="007F45CE" w:rsidP="00AE0366">
      <w:pPr>
        <w:pStyle w:val="BodyText"/>
        <w:jc w:val="both"/>
      </w:pPr>
    </w:p>
    <w:p w14:paraId="49D0769B" w14:textId="77777777" w:rsidR="007F45CE" w:rsidRDefault="007F45CE" w:rsidP="00AE0366">
      <w:pPr>
        <w:pStyle w:val="BodyText"/>
        <w:jc w:val="both"/>
      </w:pPr>
    </w:p>
    <w:p w14:paraId="5D62EC60" w14:textId="77777777" w:rsidR="007F45CE" w:rsidRDefault="007F45CE" w:rsidP="00AE0366">
      <w:pPr>
        <w:pStyle w:val="BodyText"/>
        <w:jc w:val="both"/>
      </w:pPr>
    </w:p>
    <w:p w14:paraId="3713176F" w14:textId="77777777" w:rsidR="007F45CE" w:rsidRDefault="007F45CE" w:rsidP="00AE0366">
      <w:pPr>
        <w:pStyle w:val="BodyText"/>
        <w:jc w:val="both"/>
      </w:pPr>
    </w:p>
    <w:p w14:paraId="7276E120" w14:textId="77777777" w:rsidR="007F45CE" w:rsidRDefault="007F45CE" w:rsidP="00AE0366">
      <w:pPr>
        <w:pStyle w:val="BodyText"/>
        <w:jc w:val="both"/>
      </w:pPr>
    </w:p>
    <w:p w14:paraId="55A786BA" w14:textId="77777777" w:rsidR="007F45CE" w:rsidRDefault="007F45CE" w:rsidP="00AE0366">
      <w:pPr>
        <w:pStyle w:val="BodyText"/>
        <w:jc w:val="both"/>
      </w:pPr>
    </w:p>
    <w:p w14:paraId="16E88263" w14:textId="77777777" w:rsidR="007F45CE" w:rsidRDefault="007F45CE" w:rsidP="00AE0366">
      <w:pPr>
        <w:pStyle w:val="BodyText"/>
        <w:jc w:val="both"/>
      </w:pPr>
    </w:p>
    <w:p w14:paraId="70DECA42" w14:textId="77777777" w:rsidR="007F45CE" w:rsidRDefault="007F45CE" w:rsidP="00AE0366">
      <w:pPr>
        <w:pStyle w:val="BodyText"/>
        <w:jc w:val="both"/>
      </w:pPr>
    </w:p>
    <w:p w14:paraId="2E022BF5" w14:textId="77777777" w:rsidR="007F45CE" w:rsidRDefault="007F45CE" w:rsidP="00AE0366">
      <w:pPr>
        <w:pStyle w:val="BodyText"/>
        <w:jc w:val="both"/>
      </w:pPr>
    </w:p>
    <w:p w14:paraId="245D11B9" w14:textId="77777777" w:rsidR="007F45CE" w:rsidRDefault="007F45CE" w:rsidP="00AE0366">
      <w:pPr>
        <w:pStyle w:val="BodyText"/>
        <w:jc w:val="both"/>
      </w:pPr>
    </w:p>
    <w:p w14:paraId="217DB722" w14:textId="77777777" w:rsidR="007F45CE" w:rsidRDefault="007F45CE" w:rsidP="00AE0366">
      <w:pPr>
        <w:pStyle w:val="BodyText"/>
        <w:jc w:val="both"/>
      </w:pPr>
    </w:p>
    <w:p w14:paraId="19672290" w14:textId="77777777" w:rsidR="00172721" w:rsidRPr="00DD4851" w:rsidRDefault="00172721" w:rsidP="00172721">
      <w:pPr>
        <w:pStyle w:val="Heading1"/>
        <w:numPr>
          <w:ilvl w:val="0"/>
          <w:numId w:val="0"/>
        </w:numPr>
        <w:ind w:left="533" w:hanging="533"/>
        <w:rPr>
          <w:color w:val="821A1A" w:themeColor="accent1"/>
          <w:sz w:val="32"/>
          <w:szCs w:val="26"/>
        </w:rPr>
      </w:pPr>
      <w:bookmarkStart w:id="7" w:name="_Toc491905472"/>
      <w:bookmarkStart w:id="8" w:name="_Toc492410114"/>
      <w:r w:rsidRPr="00DD4851">
        <w:rPr>
          <w:color w:val="821A1A" w:themeColor="accent1"/>
          <w:sz w:val="32"/>
          <w:szCs w:val="26"/>
        </w:rPr>
        <w:lastRenderedPageBreak/>
        <w:t>Glossary</w:t>
      </w:r>
      <w:bookmarkEnd w:id="7"/>
      <w:bookmarkEnd w:id="8"/>
    </w:p>
    <w:p w14:paraId="24A5A65C" w14:textId="77777777" w:rsidR="00172721" w:rsidRDefault="00172721" w:rsidP="00172721">
      <w:pPr>
        <w:pStyle w:val="ListParagraph"/>
        <w:numPr>
          <w:ilvl w:val="0"/>
          <w:numId w:val="59"/>
        </w:numPr>
        <w:shd w:val="clear" w:color="auto" w:fill="FFFFFF"/>
        <w:tabs>
          <w:tab w:val="left" w:pos="1080"/>
        </w:tabs>
        <w:spacing w:before="100" w:beforeAutospacing="1" w:after="100" w:afterAutospacing="1" w:line="276" w:lineRule="auto"/>
        <w:ind w:left="360"/>
        <w:jc w:val="both"/>
        <w:rPr>
          <w:szCs w:val="20"/>
        </w:rPr>
      </w:pPr>
      <w:r w:rsidRPr="001A479C">
        <w:rPr>
          <w:b/>
          <w:bCs/>
          <w:szCs w:val="20"/>
        </w:rPr>
        <w:t xml:space="preserve">Climate: </w:t>
      </w:r>
      <w:r w:rsidRPr="001A479C">
        <w:rPr>
          <w:szCs w:val="20"/>
        </w:rPr>
        <w:t>Climate of an area or country is known as the average weather over a long period of time. It refers to the characteristic condition of the atmosphere deduced from repeated observations over a long period. More than a statistical average, climate is an aggregate of environmental conditions involving heat, moisture and motion. Climate studies must consider extremes in addition to means, trends, fluctuation, probabilities and their variations in time and space. Full potential of climate in agricultural resource has not been used or very often realized. It is inevitable to make adjustment with the weather to extract the maximum benefit from this resource. In this context, knowledge on agro-climatology of a region is a valuable tool in crop planning and Management.</w:t>
      </w:r>
    </w:p>
    <w:p w14:paraId="01EBEC2B" w14:textId="77777777" w:rsidR="00172721" w:rsidRPr="00371BBA" w:rsidRDefault="00172721" w:rsidP="00172721">
      <w:pPr>
        <w:pStyle w:val="ListParagraph"/>
        <w:shd w:val="clear" w:color="auto" w:fill="FFFFFF"/>
        <w:tabs>
          <w:tab w:val="left" w:pos="1080"/>
        </w:tabs>
        <w:spacing w:before="100" w:beforeAutospacing="1" w:after="100" w:afterAutospacing="1" w:line="276" w:lineRule="auto"/>
        <w:ind w:left="360"/>
        <w:jc w:val="both"/>
        <w:rPr>
          <w:szCs w:val="20"/>
        </w:rPr>
      </w:pPr>
    </w:p>
    <w:p w14:paraId="30F9DC5C" w14:textId="77777777" w:rsidR="00172721" w:rsidRPr="00371BBA" w:rsidRDefault="00172721" w:rsidP="00172721">
      <w:pPr>
        <w:pStyle w:val="ListParagraph"/>
        <w:numPr>
          <w:ilvl w:val="0"/>
          <w:numId w:val="59"/>
        </w:numPr>
        <w:shd w:val="clear" w:color="auto" w:fill="FFFFFF"/>
        <w:tabs>
          <w:tab w:val="left" w:pos="1080"/>
        </w:tabs>
        <w:spacing w:before="100" w:beforeAutospacing="1" w:after="100" w:afterAutospacing="1" w:line="276" w:lineRule="auto"/>
        <w:ind w:left="360"/>
        <w:jc w:val="both"/>
        <w:rPr>
          <w:rFonts w:cs="Arial"/>
          <w:color w:val="222222"/>
          <w:szCs w:val="20"/>
          <w:shd w:val="clear" w:color="auto" w:fill="FFFFFF"/>
        </w:rPr>
      </w:pPr>
      <w:r w:rsidRPr="001A479C">
        <w:rPr>
          <w:rFonts w:cs="Arial"/>
          <w:b/>
          <w:bCs/>
          <w:color w:val="222222"/>
          <w:szCs w:val="20"/>
          <w:shd w:val="clear" w:color="auto" w:fill="FFFFFF"/>
        </w:rPr>
        <w:t>Agro-ecological zones (AEZs):</w:t>
      </w:r>
      <w:r w:rsidRPr="001A479C">
        <w:rPr>
          <w:rFonts w:cs="Arial"/>
          <w:color w:val="222222"/>
          <w:szCs w:val="20"/>
          <w:shd w:val="clear" w:color="auto" w:fill="FFFFFF"/>
        </w:rPr>
        <w:t xml:space="preserve"> It is a geographical areas exhibiting similar climatic conditions that determine their ability to support rained agriculture. At a regional scale, AEZs are influenced by latitude, elevation, and temperature, as well as seasonality, and rainfall amounts and distribution during the growing season. </w:t>
      </w:r>
      <w:r w:rsidRPr="001A479C">
        <w:rPr>
          <w:color w:val="333333"/>
          <w:szCs w:val="20"/>
        </w:rPr>
        <w:t>The orientation of mountain ranges, deep valleys, slopes and aspects are major factors creating a number of micro-climatic regimes within short distances from south to north. The summer monsoon is the most important influence on climatic variation, and consequently the country as a whole is characterized by four distinct seasons: winter (December to February), spring (March to May), summer (June to September) and autumn (October to November).</w:t>
      </w:r>
    </w:p>
    <w:p w14:paraId="7C878358" w14:textId="77777777" w:rsidR="00172721" w:rsidRDefault="00172721" w:rsidP="00172721">
      <w:pPr>
        <w:pStyle w:val="ListParagraph"/>
        <w:shd w:val="clear" w:color="auto" w:fill="FFFFFF"/>
        <w:tabs>
          <w:tab w:val="left" w:pos="1080"/>
        </w:tabs>
        <w:spacing w:before="100" w:beforeAutospacing="1" w:after="100" w:afterAutospacing="1" w:line="276" w:lineRule="auto"/>
        <w:ind w:left="360"/>
        <w:jc w:val="both"/>
        <w:rPr>
          <w:rFonts w:cs="Arial"/>
          <w:b/>
          <w:bCs/>
          <w:color w:val="222222"/>
          <w:szCs w:val="20"/>
          <w:shd w:val="clear" w:color="auto" w:fill="FFFFFF"/>
        </w:rPr>
      </w:pPr>
    </w:p>
    <w:p w14:paraId="75C6C392" w14:textId="77777777" w:rsidR="00172721" w:rsidRPr="00371BBA" w:rsidRDefault="00172721" w:rsidP="00172721">
      <w:pPr>
        <w:pStyle w:val="ListParagraph"/>
        <w:shd w:val="clear" w:color="auto" w:fill="FFFFFF"/>
        <w:tabs>
          <w:tab w:val="left" w:pos="1080"/>
        </w:tabs>
        <w:spacing w:before="100" w:beforeAutospacing="1" w:after="0" w:line="276" w:lineRule="auto"/>
        <w:ind w:left="360"/>
        <w:jc w:val="both"/>
        <w:rPr>
          <w:rFonts w:cs="Arial"/>
          <w:color w:val="222222"/>
          <w:szCs w:val="20"/>
          <w:shd w:val="clear" w:color="auto" w:fill="FFFFFF"/>
        </w:rPr>
      </w:pPr>
      <w:r w:rsidRPr="00371BBA">
        <w:rPr>
          <w:rFonts w:cs="Arial"/>
          <w:color w:val="000000"/>
          <w:szCs w:val="20"/>
        </w:rPr>
        <w:t>At the highest level of aggregation, nine agro</w:t>
      </w:r>
      <w:r>
        <w:rPr>
          <w:rFonts w:cs="Arial"/>
          <w:color w:val="000000"/>
          <w:szCs w:val="20"/>
        </w:rPr>
        <w:t>-</w:t>
      </w:r>
      <w:r w:rsidRPr="00371BBA">
        <w:rPr>
          <w:rFonts w:cs="Arial"/>
          <w:color w:val="000000"/>
          <w:szCs w:val="20"/>
        </w:rPr>
        <w:t>ecological zones were distinguished from the FAO agro</w:t>
      </w:r>
      <w:r>
        <w:rPr>
          <w:rFonts w:cs="Arial"/>
          <w:color w:val="000000"/>
          <w:szCs w:val="20"/>
        </w:rPr>
        <w:t>-</w:t>
      </w:r>
      <w:r w:rsidRPr="00371BBA">
        <w:rPr>
          <w:rFonts w:cs="Arial"/>
          <w:color w:val="000000"/>
          <w:szCs w:val="20"/>
        </w:rPr>
        <w:t>ecological zones (FAO</w:t>
      </w:r>
      <w:r>
        <w:rPr>
          <w:rFonts w:cs="Arial"/>
          <w:color w:val="000000"/>
          <w:szCs w:val="20"/>
        </w:rPr>
        <w:t>-AEZ) land inventory. These include:</w:t>
      </w:r>
    </w:p>
    <w:p w14:paraId="6549BAF0" w14:textId="77777777" w:rsidR="00172721" w:rsidRPr="001A479C" w:rsidRDefault="00172721" w:rsidP="00172721">
      <w:pPr>
        <w:ind w:left="360"/>
        <w:rPr>
          <w:rFonts w:cs="Arial"/>
          <w:color w:val="000000"/>
          <w:szCs w:val="20"/>
        </w:rPr>
      </w:pPr>
      <w:r w:rsidRPr="001A479C">
        <w:rPr>
          <w:rFonts w:cs="Arial"/>
          <w:color w:val="000000"/>
          <w:szCs w:val="20"/>
        </w:rPr>
        <w:t>1. Warm arid and semi-arid tropics</w:t>
      </w:r>
      <w:r w:rsidRPr="001A479C">
        <w:rPr>
          <w:rFonts w:cs="Arial"/>
          <w:color w:val="000000"/>
          <w:szCs w:val="20"/>
        </w:rPr>
        <w:br/>
        <w:t>2. Warm sub</w:t>
      </w:r>
      <w:r>
        <w:rPr>
          <w:rFonts w:cs="Arial"/>
          <w:color w:val="000000"/>
          <w:szCs w:val="20"/>
        </w:rPr>
        <w:t>-</w:t>
      </w:r>
      <w:r w:rsidRPr="001A479C">
        <w:rPr>
          <w:rFonts w:cs="Arial"/>
          <w:color w:val="000000"/>
          <w:szCs w:val="20"/>
        </w:rPr>
        <w:t>humid tropics</w:t>
      </w:r>
      <w:r w:rsidRPr="001A479C">
        <w:rPr>
          <w:rFonts w:cs="Arial"/>
          <w:color w:val="000000"/>
          <w:szCs w:val="20"/>
        </w:rPr>
        <w:br/>
        <w:t>3. Warm humid tropics</w:t>
      </w:r>
      <w:r w:rsidRPr="001A479C">
        <w:rPr>
          <w:rFonts w:cs="Arial"/>
          <w:color w:val="000000"/>
          <w:szCs w:val="20"/>
        </w:rPr>
        <w:br/>
        <w:t>4. Cool tropics</w:t>
      </w:r>
      <w:r w:rsidRPr="001A479C">
        <w:rPr>
          <w:rFonts w:cs="Arial"/>
          <w:color w:val="000000"/>
          <w:szCs w:val="20"/>
        </w:rPr>
        <w:br/>
        <w:t>5. Warm arid and semi-arid subtropics with summer rainfall</w:t>
      </w:r>
      <w:r w:rsidRPr="001A479C">
        <w:rPr>
          <w:rFonts w:cs="Arial"/>
          <w:color w:val="000000"/>
          <w:szCs w:val="20"/>
        </w:rPr>
        <w:br/>
        <w:t>6. Warm sub</w:t>
      </w:r>
      <w:r>
        <w:rPr>
          <w:rFonts w:cs="Arial"/>
          <w:color w:val="000000"/>
          <w:szCs w:val="20"/>
        </w:rPr>
        <w:t>-</w:t>
      </w:r>
      <w:r w:rsidRPr="001A479C">
        <w:rPr>
          <w:rFonts w:cs="Arial"/>
          <w:color w:val="000000"/>
          <w:szCs w:val="20"/>
        </w:rPr>
        <w:t>humid subtropics with summer rainfall</w:t>
      </w:r>
      <w:r w:rsidRPr="001A479C">
        <w:rPr>
          <w:rFonts w:cs="Arial"/>
          <w:color w:val="000000"/>
          <w:szCs w:val="20"/>
        </w:rPr>
        <w:br/>
        <w:t>7. Warm/cool humid subtropics with summer rainfall</w:t>
      </w:r>
      <w:r w:rsidRPr="001A479C">
        <w:rPr>
          <w:rFonts w:cs="Arial"/>
          <w:color w:val="000000"/>
          <w:szCs w:val="20"/>
        </w:rPr>
        <w:br/>
        <w:t>8. Cool subtropics with summer rainfall</w:t>
      </w:r>
      <w:r w:rsidRPr="001A479C">
        <w:rPr>
          <w:rFonts w:cs="Arial"/>
          <w:color w:val="000000"/>
          <w:szCs w:val="20"/>
        </w:rPr>
        <w:br/>
        <w:t>9. Cool subtropics with winter rainfall</w:t>
      </w:r>
    </w:p>
    <w:p w14:paraId="58956F9D" w14:textId="77777777" w:rsidR="00172721" w:rsidRDefault="00172721" w:rsidP="00172721">
      <w:pPr>
        <w:pStyle w:val="ListParagraph"/>
        <w:shd w:val="clear" w:color="auto" w:fill="FFFFFF"/>
        <w:tabs>
          <w:tab w:val="left" w:pos="1080"/>
        </w:tabs>
        <w:spacing w:before="100" w:beforeAutospacing="1" w:after="100" w:afterAutospacing="1" w:line="276" w:lineRule="auto"/>
        <w:ind w:left="360"/>
        <w:jc w:val="both"/>
        <w:rPr>
          <w:color w:val="333333"/>
          <w:szCs w:val="20"/>
        </w:rPr>
      </w:pPr>
      <w:r w:rsidRPr="00371BBA">
        <w:rPr>
          <w:color w:val="333333"/>
          <w:szCs w:val="20"/>
        </w:rPr>
        <w:t>The FAO-AEZ classification is based on rainfed soil moisture availability in terms of reference length of growing period (LGP) derived using a water balance model, and temperature conditions during the LGP.</w:t>
      </w:r>
    </w:p>
    <w:p w14:paraId="77E7BF7C" w14:textId="77777777" w:rsidR="00172721" w:rsidRDefault="00172721" w:rsidP="00172721">
      <w:pPr>
        <w:pStyle w:val="ListParagraph"/>
        <w:shd w:val="clear" w:color="auto" w:fill="FFFFFF"/>
        <w:tabs>
          <w:tab w:val="left" w:pos="1080"/>
        </w:tabs>
        <w:spacing w:before="100" w:beforeAutospacing="1" w:after="100" w:afterAutospacing="1" w:line="276" w:lineRule="auto"/>
        <w:ind w:left="360"/>
        <w:jc w:val="both"/>
        <w:rPr>
          <w:color w:val="333333"/>
          <w:szCs w:val="20"/>
        </w:rPr>
      </w:pPr>
    </w:p>
    <w:p w14:paraId="10A9F601" w14:textId="77777777" w:rsidR="00172721" w:rsidRPr="001A479C" w:rsidRDefault="00172721" w:rsidP="00172721">
      <w:pPr>
        <w:pStyle w:val="ListParagraph"/>
        <w:numPr>
          <w:ilvl w:val="0"/>
          <w:numId w:val="59"/>
        </w:numPr>
        <w:shd w:val="clear" w:color="auto" w:fill="FFFFFF"/>
        <w:tabs>
          <w:tab w:val="left" w:pos="1080"/>
        </w:tabs>
        <w:spacing w:before="100" w:beforeAutospacing="1" w:after="100" w:afterAutospacing="1" w:line="276" w:lineRule="auto"/>
        <w:ind w:left="360"/>
        <w:jc w:val="both"/>
        <w:rPr>
          <w:color w:val="000000"/>
          <w:szCs w:val="20"/>
          <w:shd w:val="clear" w:color="auto" w:fill="FFFFFF"/>
        </w:rPr>
      </w:pPr>
      <w:r w:rsidRPr="001A479C">
        <w:rPr>
          <w:b/>
          <w:bCs/>
          <w:color w:val="000000"/>
          <w:szCs w:val="20"/>
          <w:shd w:val="clear" w:color="auto" w:fill="FFFFFF"/>
        </w:rPr>
        <w:t>Watershed:</w:t>
      </w:r>
      <w:r w:rsidRPr="001A479C">
        <w:rPr>
          <w:color w:val="000000"/>
          <w:szCs w:val="20"/>
          <w:shd w:val="clear" w:color="auto" w:fill="FFFFFF"/>
        </w:rPr>
        <w:t xml:space="preserve"> A watershed is the area of land where all of the water that falls in it and drains off of it goes to a common outlet. Watersheds can be as small as a footprint or large enough to encompass all the land that drains water into rivers that drain into Bay, where it enters the Atlantic Ocean. The watershed consists of surface water--lakes, streams, reservoirs, and wetlands--and all the underlying ground water. Larger watersheds contain many smaller watersheds. It all depends on the outflow point; all of the land that drains water to the outflow point is the watershed for that outflow location. Watersheds are important because the streamflow and the water quality of a river are affected by things, human-induced or not, happening in the land area "above" the river-outflow point.</w:t>
      </w:r>
    </w:p>
    <w:p w14:paraId="634F44E0" w14:textId="77777777" w:rsidR="00172721" w:rsidRPr="001A479C" w:rsidRDefault="00172721" w:rsidP="00172721">
      <w:pPr>
        <w:rPr>
          <w:rFonts w:eastAsiaTheme="majorEastAsia" w:cstheme="majorBidi"/>
          <w:bCs/>
          <w:szCs w:val="20"/>
        </w:rPr>
        <w:sectPr w:rsidR="00172721" w:rsidRPr="001A479C" w:rsidSect="00172721">
          <w:footerReference w:type="even" r:id="rId17"/>
          <w:footerReference w:type="default" r:id="rId18"/>
          <w:footerReference w:type="first" r:id="rId19"/>
          <w:pgSz w:w="11907" w:h="16840" w:code="9"/>
          <w:pgMar w:top="567" w:right="1021" w:bottom="567" w:left="794" w:header="567" w:footer="567" w:gutter="227"/>
          <w:cols w:space="720"/>
          <w:docGrid w:linePitch="360"/>
        </w:sectPr>
      </w:pPr>
    </w:p>
    <w:bookmarkStart w:id="9" w:name="_Toc492410115" w:displacedByCustomXml="next"/>
    <w:sdt>
      <w:sdtPr>
        <w:rPr>
          <w:rFonts w:eastAsiaTheme="minorEastAsia" w:cstheme="minorBidi"/>
          <w:b w:val="0"/>
          <w:bCs w:val="0"/>
          <w:i w:val="0"/>
          <w:sz w:val="20"/>
          <w:szCs w:val="22"/>
        </w:rPr>
        <w:id w:val="-1768302645"/>
        <w:docPartObj>
          <w:docPartGallery w:val="Bibliographies"/>
          <w:docPartUnique/>
        </w:docPartObj>
      </w:sdtPr>
      <w:sdtContent>
        <w:p w14:paraId="59AE00C8" w14:textId="01CA5C8D" w:rsidR="007F45CE" w:rsidRPr="007F45CE" w:rsidRDefault="007F45CE" w:rsidP="007F45CE">
          <w:pPr>
            <w:pStyle w:val="Heading1"/>
            <w:numPr>
              <w:ilvl w:val="0"/>
              <w:numId w:val="0"/>
            </w:numPr>
            <w:ind w:left="533" w:hanging="533"/>
            <w:rPr>
              <w:color w:val="821A1A" w:themeColor="accent1"/>
              <w:sz w:val="32"/>
              <w:szCs w:val="26"/>
            </w:rPr>
          </w:pPr>
          <w:r w:rsidRPr="007F45CE">
            <w:rPr>
              <w:color w:val="821A1A" w:themeColor="accent1"/>
              <w:sz w:val="32"/>
              <w:szCs w:val="26"/>
            </w:rPr>
            <w:t>References</w:t>
          </w:r>
          <w:bookmarkEnd w:id="9"/>
        </w:p>
        <w:sdt>
          <w:sdtPr>
            <w:id w:val="-573587230"/>
            <w:bibliography/>
          </w:sdtPr>
          <w:sdtContent>
            <w:p w14:paraId="0D14CCC3" w14:textId="77777777" w:rsidR="00CD4D0A" w:rsidRDefault="007F45CE" w:rsidP="00CD4D0A">
              <w:pPr>
                <w:pStyle w:val="Bibliography"/>
                <w:ind w:left="720" w:hanging="720"/>
                <w:rPr>
                  <w:noProof/>
                  <w:sz w:val="24"/>
                  <w:szCs w:val="24"/>
                </w:rPr>
              </w:pPr>
              <w:r>
                <w:fldChar w:fldCharType="begin"/>
              </w:r>
              <w:r>
                <w:instrText xml:space="preserve"> BIBLIOGRAPHY </w:instrText>
              </w:r>
              <w:r>
                <w:fldChar w:fldCharType="separate"/>
              </w:r>
              <w:r w:rsidR="00CD4D0A">
                <w:rPr>
                  <w:noProof/>
                </w:rPr>
                <w:t xml:space="preserve">Ahmed, M. a. (2014). </w:t>
              </w:r>
              <w:r w:rsidR="00CD4D0A">
                <w:rPr>
                  <w:i/>
                  <w:iCs/>
                  <w:noProof/>
                </w:rPr>
                <w:t>Assessing the Costs of Climate Change and Adaptation in South Asia. ADB and UK Aid.</w:t>
              </w:r>
              <w:r w:rsidR="00CD4D0A">
                <w:rPr>
                  <w:noProof/>
                </w:rPr>
                <w:t xml:space="preserve"> </w:t>
              </w:r>
            </w:p>
            <w:p w14:paraId="71FFFDF9" w14:textId="77777777" w:rsidR="00CD4D0A" w:rsidRDefault="00CD4D0A" w:rsidP="00CD4D0A">
              <w:pPr>
                <w:pStyle w:val="Bibliography"/>
                <w:rPr>
                  <w:noProof/>
                </w:rPr>
              </w:pPr>
              <w:r>
                <w:rPr>
                  <w:noProof/>
                </w:rPr>
                <w:t xml:space="preserve">Andrade, A., Córdoba, R., Dave, R., Girot, P., Herrera-F., B., Munroe, R., . . . Suarez. (2012). </w:t>
              </w:r>
              <w:r>
                <w:rPr>
                  <w:i/>
                  <w:iCs/>
                  <w:noProof/>
                </w:rPr>
                <w:t>Principles and Guidelines for Integrating Ecosystem-based Approaches to Adaptation in Project and Policy Design.</w:t>
              </w:r>
              <w:r>
                <w:rPr>
                  <w:noProof/>
                </w:rPr>
                <w:t xml:space="preserve"> Turrialba, Costa Rica. 4p: IUCN- CEM, CATIE.</w:t>
              </w:r>
            </w:p>
            <w:p w14:paraId="04BF2EF3" w14:textId="77777777" w:rsidR="00CD4D0A" w:rsidRDefault="00CD4D0A" w:rsidP="00CD4D0A">
              <w:pPr>
                <w:pStyle w:val="Bibliography"/>
                <w:rPr>
                  <w:noProof/>
                </w:rPr>
              </w:pPr>
              <w:r>
                <w:rPr>
                  <w:noProof/>
                </w:rPr>
                <w:t xml:space="preserve">(n.d.). </w:t>
              </w:r>
              <w:r>
                <w:rPr>
                  <w:i/>
                  <w:iCs/>
                  <w:noProof/>
                </w:rPr>
                <w:t>Best Practices on Planning, Implementing and Monitoring &amp; Evaluating Ecosystem-based Adaptation to climate change.</w:t>
              </w:r>
              <w:r>
                <w:rPr>
                  <w:noProof/>
                </w:rPr>
                <w:t xml:space="preserve"> GIZ.</w:t>
              </w:r>
            </w:p>
            <w:p w14:paraId="0360DA11" w14:textId="359A76BF" w:rsidR="007F45CE" w:rsidRDefault="007F45CE" w:rsidP="00CD4D0A">
              <w:r>
                <w:rPr>
                  <w:b/>
                  <w:bCs/>
                  <w:noProof/>
                </w:rPr>
                <w:fldChar w:fldCharType="end"/>
              </w:r>
            </w:p>
          </w:sdtContent>
        </w:sdt>
      </w:sdtContent>
    </w:sdt>
    <w:p w14:paraId="7F452CC7" w14:textId="77777777" w:rsidR="00276D0C" w:rsidRPr="00276D0C" w:rsidRDefault="00276D0C" w:rsidP="00501F6D">
      <w:pPr>
        <w:pStyle w:val="Heading2"/>
        <w:numPr>
          <w:ilvl w:val="0"/>
          <w:numId w:val="0"/>
        </w:numPr>
        <w:rPr>
          <w:rFonts w:ascii="Georgia" w:hAnsi="Georgia"/>
        </w:rPr>
      </w:pPr>
    </w:p>
    <w:sectPr w:rsidR="00276D0C" w:rsidRPr="00276D0C" w:rsidSect="009A3F17">
      <w:pgSz w:w="11907" w:h="16840" w:code="9"/>
      <w:pgMar w:top="562" w:right="1022" w:bottom="562" w:left="792" w:header="562" w:footer="562" w:gutter="23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584F2" w16cid:durableId="1D51187D"/>
  <w16cid:commentId w16cid:paraId="1D74F00A" w16cid:durableId="1D511969"/>
  <w16cid:commentId w16cid:paraId="19A47762" w16cid:durableId="1D511CC1"/>
  <w16cid:commentId w16cid:paraId="0A260389" w16cid:durableId="1D511C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49A97" w14:textId="77777777" w:rsidR="00B42DE8" w:rsidRPr="00EE74B7" w:rsidRDefault="00B42DE8" w:rsidP="008933A4">
      <w:pPr>
        <w:spacing w:after="0" w:line="240" w:lineRule="auto"/>
      </w:pPr>
      <w:r w:rsidRPr="00EE74B7">
        <w:separator/>
      </w:r>
    </w:p>
  </w:endnote>
  <w:endnote w:type="continuationSeparator" w:id="0">
    <w:p w14:paraId="2C96BDA6" w14:textId="77777777" w:rsidR="00B42DE8" w:rsidRPr="00EE74B7" w:rsidRDefault="00B42DE8" w:rsidP="008933A4">
      <w:pPr>
        <w:spacing w:after="0" w:line="240" w:lineRule="auto"/>
      </w:pPr>
      <w:r w:rsidRPr="00EE74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598BA" w14:textId="77777777" w:rsidR="009D16DD" w:rsidRPr="00EE74B7" w:rsidRDefault="009D16DD">
    <w:pPr>
      <w:pStyle w:val="Footer"/>
      <w:rPr>
        <w:rFonts w:cs="Arial"/>
      </w:rPr>
    </w:pPr>
    <w:r w:rsidRPr="00EE74B7">
      <w:rPr>
        <w:rFonts w:cs="Arial"/>
        <w:noProof/>
      </w:rPr>
      <w:drawing>
        <wp:anchor distT="0" distB="0" distL="114300" distR="114300" simplePos="0" relativeHeight="251679744" behindDoc="1" locked="0" layoutInCell="1" allowOverlap="1" wp14:anchorId="64F1E1A0" wp14:editId="2E69B528">
          <wp:simplePos x="0" y="0"/>
          <wp:positionH relativeFrom="column">
            <wp:posOffset>704215</wp:posOffset>
          </wp:positionH>
          <wp:positionV relativeFrom="paragraph">
            <wp:posOffset>-1043940</wp:posOffset>
          </wp:positionV>
          <wp:extent cx="1233170" cy="990600"/>
          <wp:effectExtent l="19050" t="0" r="5080" b="0"/>
          <wp:wrapNone/>
          <wp:docPr id="13" name="Picture 5" descr="New 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B.png"/>
                  <pic:cNvPicPr/>
                </pic:nvPicPr>
                <pic:blipFill>
                  <a:blip r:embed="rId1"/>
                  <a:stretch>
                    <a:fillRect/>
                  </a:stretch>
                </pic:blipFill>
                <pic:spPr>
                  <a:xfrm>
                    <a:off x="0" y="0"/>
                    <a:ext cx="1233170" cy="9906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05743"/>
      <w:docPartObj>
        <w:docPartGallery w:val="Page Numbers (Bottom of Page)"/>
        <w:docPartUnique/>
      </w:docPartObj>
    </w:sdtPr>
    <w:sdtEndPr>
      <w:rPr>
        <w:noProof/>
      </w:rPr>
    </w:sdtEndPr>
    <w:sdtContent>
      <w:p w14:paraId="7819C652" w14:textId="0483B976" w:rsidR="009D16DD" w:rsidRDefault="009D16DD">
        <w:pPr>
          <w:pStyle w:val="Footer"/>
          <w:jc w:val="center"/>
        </w:pPr>
        <w:r>
          <w:fldChar w:fldCharType="begin"/>
        </w:r>
        <w:r>
          <w:instrText xml:space="preserve"> PAGE   \* MERGEFORMAT </w:instrText>
        </w:r>
        <w:r>
          <w:fldChar w:fldCharType="separate"/>
        </w:r>
        <w:r w:rsidR="00097096">
          <w:rPr>
            <w:noProof/>
          </w:rPr>
          <w:t>1</w:t>
        </w:r>
        <w:r>
          <w:rPr>
            <w:noProof/>
          </w:rPr>
          <w:fldChar w:fldCharType="end"/>
        </w:r>
      </w:p>
    </w:sdtContent>
  </w:sdt>
  <w:p w14:paraId="0FDA3F6A" w14:textId="77777777" w:rsidR="009D16DD" w:rsidRPr="005B0FAC" w:rsidRDefault="009D16DD">
    <w:pPr>
      <w:pStyle w:val="Footer"/>
      <w:rPr>
        <w:rFonts w:cs="Arial"/>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6EAA" w14:textId="77777777" w:rsidR="009D16DD" w:rsidRDefault="009D16DD">
    <w:pPr>
      <w:rPr>
        <w:sz w:val="16"/>
        <w:szCs w:val="16"/>
      </w:rPr>
    </w:pPr>
    <w:r>
      <w:rPr>
        <w:noProof/>
      </w:rPr>
      <mc:AlternateContent>
        <mc:Choice Requires="wps">
          <w:drawing>
            <wp:anchor distT="0" distB="0" distL="0" distR="0" simplePos="0" relativeHeight="251682816" behindDoc="0" locked="0" layoutInCell="0" allowOverlap="1" wp14:anchorId="4EAB51B4" wp14:editId="1D6A4FF8">
              <wp:simplePos x="0" y="0"/>
              <wp:positionH relativeFrom="page">
                <wp:posOffset>917575</wp:posOffset>
              </wp:positionH>
              <wp:positionV relativeFrom="paragraph">
                <wp:posOffset>0</wp:posOffset>
              </wp:positionV>
              <wp:extent cx="5818505" cy="116205"/>
              <wp:effectExtent l="3175" t="9525" r="7620" b="762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CCE29" w14:textId="77777777" w:rsidR="009D16DD" w:rsidRDefault="009D16DD">
                          <w:pPr>
                            <w:keepNext/>
                            <w:keepLines/>
                            <w:ind w:left="144"/>
                            <w:rPr>
                              <w:rFonts w:ascii="Georgia" w:hAnsi="Georgia" w:cs="Georgia"/>
                              <w:spacing w:val="-4"/>
                              <w:w w:val="105"/>
                              <w:sz w:val="18"/>
                              <w:szCs w:val="18"/>
                            </w:rPr>
                          </w:pPr>
                          <w:r>
                            <w:rPr>
                              <w:rFonts w:ascii="Georgia" w:hAnsi="Georgia" w:cs="Georgia"/>
                              <w:spacing w:val="-4"/>
                              <w:w w:val="105"/>
                              <w:sz w:val="18"/>
                              <w:szCs w:val="18"/>
                            </w:rPr>
                            <w:t>Established date to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51B4" id="_x0000_t202" coordsize="21600,21600" o:spt="202" path="m,l,21600r21600,l21600,xe">
              <v:stroke joinstyle="miter"/>
              <v:path gradientshapeok="t" o:connecttype="rect"/>
            </v:shapetype>
            <v:shape id="Text Box 34" o:spid="_x0000_s1027" type="#_x0000_t202" style="position:absolute;margin-left:72.25pt;margin-top:0;width:458.15pt;height:9.1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" o:allowincell="f" stroked="f">
              <v:fill opacity="0"/>
              <v:textbox inset="0,0,0,0">
                <w:txbxContent>
                  <w:p w14:paraId="026CCE29" w14:textId="77777777" w:rsidR="009D16DD" w:rsidRDefault="009D16DD">
                    <w:pPr>
                      <w:keepNext/>
                      <w:keepLines/>
                      <w:ind w:left="144"/>
                      <w:rPr>
                        <w:rFonts w:ascii="Georgia" w:hAnsi="Georgia" w:cs="Georgia"/>
                        <w:spacing w:val="-4"/>
                        <w:w w:val="105"/>
                        <w:sz w:val="18"/>
                        <w:szCs w:val="18"/>
                      </w:rPr>
                    </w:pPr>
                    <w:r>
                      <w:rPr>
                        <w:rFonts w:ascii="Georgia" w:hAnsi="Georgia" w:cs="Georgia"/>
                        <w:spacing w:val="-4"/>
                        <w:w w:val="105"/>
                        <w:sz w:val="18"/>
                        <w:szCs w:val="18"/>
                      </w:rPr>
                      <w:t>Established date to 2008</w:t>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F354" w14:textId="77777777" w:rsidR="009D16DD" w:rsidRDefault="009D16DD">
    <w:pPr>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29C8" w14:textId="77777777" w:rsidR="009D16DD" w:rsidRDefault="009D16DD">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E2E74" w14:textId="77777777" w:rsidR="00B42DE8" w:rsidRPr="00EE74B7" w:rsidRDefault="00B42DE8" w:rsidP="008933A4">
      <w:pPr>
        <w:spacing w:after="0" w:line="240" w:lineRule="auto"/>
      </w:pPr>
      <w:r w:rsidRPr="00EE74B7">
        <w:separator/>
      </w:r>
    </w:p>
  </w:footnote>
  <w:footnote w:type="continuationSeparator" w:id="0">
    <w:p w14:paraId="70661F24" w14:textId="77777777" w:rsidR="00B42DE8" w:rsidRPr="00EE74B7" w:rsidRDefault="00B42DE8" w:rsidP="008933A4">
      <w:pPr>
        <w:spacing w:after="0" w:line="240" w:lineRule="auto"/>
      </w:pPr>
      <w:r w:rsidRPr="00EE74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64B4" w14:textId="65256E27" w:rsidR="009D16DD" w:rsidRPr="00EE74B7" w:rsidRDefault="009D16DD" w:rsidP="00C03BE9">
    <w:pPr>
      <w:pStyle w:val="Header"/>
      <w:ind w:left="2546"/>
      <w:rPr>
        <w:rFonts w:cs="Arial"/>
        <w:sz w:val="22"/>
      </w:rPr>
    </w:pPr>
    <w:r>
      <w:rPr>
        <w:rFonts w:cs="Arial"/>
        <w:noProof/>
        <w:sz w:val="22"/>
      </w:rPr>
      <mc:AlternateContent>
        <mc:Choice Requires="wps">
          <w:drawing>
            <wp:anchor distT="0" distB="0" distL="114300" distR="114300" simplePos="0" relativeHeight="251680768" behindDoc="0" locked="0" layoutInCell="1" allowOverlap="1" wp14:anchorId="52989B6A" wp14:editId="438F2100">
              <wp:simplePos x="0" y="0"/>
              <wp:positionH relativeFrom="column">
                <wp:posOffset>5379720</wp:posOffset>
              </wp:positionH>
              <wp:positionV relativeFrom="paragraph">
                <wp:posOffset>41275</wp:posOffset>
              </wp:positionV>
              <wp:extent cx="914400" cy="640080"/>
              <wp:effectExtent l="0" t="0" r="0" b="76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86F1" w14:textId="0F85CBC0" w:rsidR="009D16DD" w:rsidRPr="00FD3569" w:rsidRDefault="009D16DD" w:rsidP="00D32656">
                          <w:pPr>
                            <w:rPr>
                              <w:rFonts w:ascii="Arial" w:hAnsi="Arial" w:cs="Arial"/>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89B6A" id="_x0000_t202" coordsize="21600,21600" o:spt="202" path="m,l,21600r21600,l21600,xe">
              <v:stroke joinstyle="miter"/>
              <v:path gradientshapeok="t" o:connecttype="rect"/>
            </v:shapetype>
            <v:shape id="Text Box 11" o:spid="_x0000_s1026" type="#_x0000_t202" style="position:absolute;left:0;text-align:left;margin-left:423.6pt;margin-top:3.25pt;width:1in;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" filled="f" stroked="f">
              <v:textbox inset="0,0,0,0">
                <w:txbxContent>
                  <w:p w14:paraId="285786F1" w14:textId="0F85CBC0" w:rsidR="009D16DD" w:rsidRPr="00FD3569" w:rsidRDefault="009D16DD" w:rsidP="00D32656">
                    <w:pPr>
                      <w:rPr>
                        <w:rFonts w:ascii="Arial" w:hAnsi="Arial" w:cs="Arial"/>
                        <w:szCs w:val="20"/>
                      </w:rPr>
                    </w:pPr>
                  </w:p>
                </w:txbxContent>
              </v:textbox>
            </v:shape>
          </w:pict>
        </mc:Fallback>
      </mc:AlternateContent>
    </w:r>
    <w:sdt>
      <w:sdtPr>
        <w:rPr>
          <w:rFonts w:cs="Arial"/>
          <w:sz w:val="22"/>
        </w:rPr>
        <w:alias w:val="Category"/>
        <w:id w:val="116858144"/>
        <w:showingPlcHdr/>
        <w:dataBinding w:prefixMappings="xmlns:ns0='http://purl.org/dc/elements/1.1/' xmlns:ns1='http://schemas.openxmlformats.org/package/2006/metadata/core-properties' " w:xpath="/ns1:coreProperties[1]/ns1:category[1]" w:storeItemID="{6C3C8BC8-F283-45AE-878A-BAB7291924A1}"/>
        <w:text/>
      </w:sdtPr>
      <w:sdtContent>
        <w:r>
          <w:rPr>
            <w:rFonts w:cs="Arial"/>
            <w:sz w:val="22"/>
          </w:rPr>
          <w:t xml:space="preserve">     </w:t>
        </w:r>
      </w:sdtContent>
    </w:sdt>
    <w:r w:rsidRPr="00EE74B7">
      <w:rPr>
        <w:rFonts w:cs="Arial"/>
        <w:sz w:val="22"/>
      </w:rPr>
      <w:ptab w:relativeTo="margin" w:alignment="right" w:leader="none"/>
    </w:r>
  </w:p>
  <w:tbl>
    <w:tblPr>
      <w:tblStyle w:val="SmartClassicTable"/>
      <w:tblpPr w:vertAnchor="page" w:horzAnchor="margin" w:tblpXSpec="right" w:tblpY="2071"/>
      <w:tblOverlap w:val="never"/>
      <w:tblW w:w="7513" w:type="dxa"/>
      <w:tblBorders>
        <w:top w:val="single" w:sz="6" w:space="0" w:color="821A1A" w:themeColor="accent1"/>
        <w:left w:val="single" w:sz="6" w:space="0" w:color="821A1A" w:themeColor="accent1"/>
        <w:bottom w:val="none" w:sz="0" w:space="0" w:color="auto"/>
        <w:right w:val="none" w:sz="0" w:space="0" w:color="auto"/>
        <w:insideH w:val="single" w:sz="6" w:space="0" w:color="821A1A" w:themeColor="accent1"/>
        <w:insideV w:val="single" w:sz="6" w:space="0" w:color="821A1A" w:themeColor="accent1"/>
      </w:tblBorders>
      <w:tblCellMar>
        <w:left w:w="227" w:type="dxa"/>
        <w:right w:w="0" w:type="dxa"/>
      </w:tblCellMar>
      <w:tblLook w:val="04A0" w:firstRow="1" w:lastRow="0" w:firstColumn="1" w:lastColumn="0" w:noHBand="0" w:noVBand="1"/>
    </w:tblPr>
    <w:tblGrid>
      <w:gridCol w:w="7513"/>
    </w:tblGrid>
    <w:tr w:rsidR="009D16DD" w:rsidRPr="00EE74B7" w14:paraId="1DB05BDE" w14:textId="77777777" w:rsidTr="00DE3A85">
      <w:trPr>
        <w:cnfStyle w:val="100000000000" w:firstRow="1" w:lastRow="0" w:firstColumn="0" w:lastColumn="0" w:oddVBand="0" w:evenVBand="0" w:oddHBand="0" w:evenHBand="0" w:firstRowFirstColumn="0" w:firstRowLastColumn="0" w:lastRowFirstColumn="0" w:lastRowLastColumn="0"/>
        <w:trHeight w:hRule="exact" w:val="227"/>
      </w:trPr>
      <w:tc>
        <w:tcPr>
          <w:tcW w:w="7768" w:type="dxa"/>
        </w:tcPr>
        <w:p w14:paraId="5E3B22BC" w14:textId="77777777" w:rsidR="009D16DD" w:rsidRPr="00EE74B7" w:rsidRDefault="009D16DD" w:rsidP="00C03BE9">
          <w:pPr>
            <w:pStyle w:val="Header"/>
            <w:spacing w:before="0" w:after="240" w:line="240" w:lineRule="atLeast"/>
            <w:rPr>
              <w:rFonts w:cs="Arial"/>
              <w:szCs w:val="16"/>
            </w:rPr>
          </w:pPr>
        </w:p>
      </w:tc>
    </w:tr>
  </w:tbl>
  <w:p w14:paraId="11C117C3" w14:textId="77777777" w:rsidR="009D16DD" w:rsidRPr="00EE74B7" w:rsidRDefault="009D16DD" w:rsidP="00C03BE9">
    <w:pPr>
      <w:pStyle w:val="Header"/>
      <w:ind w:left="2546"/>
      <w:rPr>
        <w:rFonts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C3BD" w14:textId="0542466C" w:rsidR="009D16DD" w:rsidRPr="00BF31F3" w:rsidRDefault="009D16DD" w:rsidP="00A20B5D">
    <w:pPr>
      <w:pStyle w:val="Header"/>
      <w:rPr>
        <w:rFonts w:cs="Arial"/>
        <w:szCs w:val="16"/>
      </w:rPr>
    </w:pPr>
    <w:r w:rsidRPr="00BF31F3">
      <w:rPr>
        <w:rFonts w:cs="Arial"/>
        <w:szCs w:val="16"/>
      </w:rPr>
      <w:ptab w:relativeTo="margin" w:alignment="center" w:leader="none"/>
    </w:r>
    <w:r w:rsidRPr="00BF31F3">
      <w:rPr>
        <w:rFonts w:cs="Arial"/>
        <w:szCs w:val="16"/>
      </w:rPr>
      <w:ptab w:relativeTo="margin" w:alignment="right" w:leader="none"/>
    </w:r>
    <w:sdt>
      <w:sdtPr>
        <w:rPr>
          <w:rFonts w:cs="Arial"/>
          <w:szCs w:val="16"/>
        </w:rPr>
        <w:alias w:val="Status"/>
        <w:id w:val="24903021"/>
        <w:showingPlcHdr/>
        <w:dataBinding w:prefixMappings="xmlns:ns0='http://purl.org/dc/elements/1.1/' xmlns:ns1='http://schemas.openxmlformats.org/package/2006/metadata/core-properties' " w:xpath="/ns1:coreProperties[1]/ns1:contentStatus[1]" w:storeItemID="{6C3C8BC8-F283-45AE-878A-BAB7291924A1}"/>
        <w:text/>
      </w:sdtPr>
      <w:sdtContent>
        <w:r>
          <w:rPr>
            <w:rFonts w:cs="Arial"/>
            <w:szCs w:val="16"/>
          </w:rPr>
          <w:t xml:space="preserve">     </w:t>
        </w:r>
      </w:sdtContent>
    </w:sdt>
  </w:p>
  <w:sdt>
    <w:sdtPr>
      <w:rPr>
        <w:rFonts w:cs="Arial"/>
      </w:rPr>
      <w:alias w:val="Privilege Stamp"/>
      <w:tag w:val="Privilege Stamp"/>
      <w:id w:val="24903022"/>
      <w:docPartList>
        <w:docPartGallery w:val="Custom 2"/>
        <w:docPartCategory w:val="Smart Privilege Stamps"/>
      </w:docPartList>
    </w:sdtPr>
    <w:sdtContent>
      <w:p w14:paraId="4EB912DC" w14:textId="77777777" w:rsidR="009D16DD" w:rsidRPr="00BF31F3" w:rsidRDefault="009D16DD" w:rsidP="00202398">
        <w:pPr>
          <w:pStyle w:val="Header"/>
          <w:spacing w:after="240" w:line="240" w:lineRule="atLeast"/>
          <w:jc w:val="right"/>
          <w:rPr>
            <w:rFonts w:cs="Arial"/>
          </w:rPr>
        </w:pPr>
        <w:r w:rsidRPr="00EE74B7">
          <w:rPr>
            <w:rFonts w:cs="Arial"/>
            <w:szCs w:val="16"/>
          </w:rPr>
          <w:t xml:space="preserve">  </w:t>
        </w:r>
      </w:p>
    </w:sdtContent>
  </w:sdt>
  <w:tbl>
    <w:tblPr>
      <w:tblStyle w:val="SmartClassicTable"/>
      <w:tblpPr w:vertAnchor="page" w:horzAnchor="margin" w:tblpY="1248"/>
      <w:tblOverlap w:val="never"/>
      <w:tblW w:w="10093" w:type="dxa"/>
      <w:tblBorders>
        <w:top w:val="single" w:sz="6" w:space="0" w:color="821A1A" w:themeColor="accent1"/>
        <w:left w:val="single" w:sz="6" w:space="0" w:color="821A1A" w:themeColor="accent1"/>
        <w:bottom w:val="none" w:sz="0" w:space="0" w:color="auto"/>
        <w:right w:val="none" w:sz="0" w:space="0" w:color="auto"/>
        <w:insideH w:val="single" w:sz="6" w:space="0" w:color="821A1A" w:themeColor="accent1"/>
        <w:insideV w:val="single" w:sz="6" w:space="0" w:color="821A1A" w:themeColor="accent1"/>
      </w:tblBorders>
      <w:tblCellMar>
        <w:left w:w="227" w:type="dxa"/>
        <w:right w:w="0" w:type="dxa"/>
      </w:tblCellMar>
      <w:tblLook w:val="04A0" w:firstRow="1" w:lastRow="0" w:firstColumn="1" w:lastColumn="0" w:noHBand="0" w:noVBand="1"/>
    </w:tblPr>
    <w:tblGrid>
      <w:gridCol w:w="10093"/>
    </w:tblGrid>
    <w:tr w:rsidR="009D16DD" w:rsidRPr="00BF31F3" w14:paraId="279097F6" w14:textId="77777777" w:rsidTr="00EA757E">
      <w:trPr>
        <w:cnfStyle w:val="100000000000" w:firstRow="1" w:lastRow="0" w:firstColumn="0" w:lastColumn="0" w:oddVBand="0" w:evenVBand="0" w:oddHBand="0" w:evenHBand="0" w:firstRowFirstColumn="0" w:firstRowLastColumn="0" w:lastRowFirstColumn="0" w:lastRowLastColumn="0"/>
        <w:trHeight w:hRule="exact" w:val="227"/>
      </w:trPr>
      <w:tc>
        <w:tcPr>
          <w:tcW w:w="10149" w:type="dxa"/>
        </w:tcPr>
        <w:p w14:paraId="2D155CA9" w14:textId="77777777" w:rsidR="009D16DD" w:rsidRPr="00BF31F3" w:rsidRDefault="009D16DD" w:rsidP="00202398">
          <w:pPr>
            <w:pStyle w:val="Header"/>
            <w:rPr>
              <w:rFonts w:cs="Arial"/>
            </w:rPr>
          </w:pPr>
        </w:p>
      </w:tc>
    </w:tr>
  </w:tbl>
  <w:p w14:paraId="712286AA" w14:textId="77777777" w:rsidR="009D16DD" w:rsidRPr="0018510A" w:rsidRDefault="009D16DD" w:rsidP="00185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697"/>
    <w:multiLevelType w:val="hybridMultilevel"/>
    <w:tmpl w:val="D700C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668CA"/>
    <w:multiLevelType w:val="multilevel"/>
    <w:tmpl w:val="3886D748"/>
    <w:lvl w:ilvl="0">
      <w:start w:val="1"/>
      <w:numFmt w:val="decimal"/>
      <w:pStyle w:val="Heading1"/>
      <w:suff w:val="space"/>
      <w:lvlText w:val="%1."/>
      <w:lvlJc w:val="left"/>
      <w:pPr>
        <w:ind w:left="533" w:hanging="533"/>
      </w:pPr>
      <w:rPr>
        <w:rFonts w:hint="default"/>
      </w:rPr>
    </w:lvl>
    <w:lvl w:ilvl="1">
      <w:start w:val="1"/>
      <w:numFmt w:val="decimal"/>
      <w:pStyle w:val="Heading2"/>
      <w:lvlText w:val="%2."/>
      <w:lvlJc w:val="left"/>
      <w:pPr>
        <w:ind w:left="612" w:hanging="612"/>
      </w:pPr>
      <w:rPr>
        <w:rFonts w:hint="default"/>
      </w:rPr>
    </w:lvl>
    <w:lvl w:ilvl="2">
      <w:start w:val="1"/>
      <w:numFmt w:val="decimal"/>
      <w:pStyle w:val="Heading3"/>
      <w:suff w:val="space"/>
      <w:lvlText w:val="%1.%2.%3."/>
      <w:lvlJc w:val="left"/>
      <w:pPr>
        <w:ind w:left="777" w:hanging="777"/>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919" w:hanging="919"/>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 w15:restartNumberingAfterBreak="0">
    <w:nsid w:val="093E4116"/>
    <w:multiLevelType w:val="multilevel"/>
    <w:tmpl w:val="D3086B76"/>
    <w:lvl w:ilvl="0">
      <w:start w:val="1"/>
      <w:numFmt w:val="decimal"/>
      <w:lvlText w:val="%1."/>
      <w:lvlJc w:val="left"/>
      <w:pPr>
        <w:ind w:left="765" w:hanging="360"/>
      </w:pPr>
    </w:lvl>
    <w:lvl w:ilvl="1">
      <w:start w:val="11"/>
      <w:numFmt w:val="decimal"/>
      <w:isLgl/>
      <w:lvlText w:val="%1.%2."/>
      <w:lvlJc w:val="left"/>
      <w:pPr>
        <w:ind w:left="795" w:hanging="39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 w15:restartNumberingAfterBreak="0">
    <w:nsid w:val="0A977393"/>
    <w:multiLevelType w:val="hybridMultilevel"/>
    <w:tmpl w:val="13DE6B7A"/>
    <w:lvl w:ilvl="0" w:tplc="2D0C71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66C9B"/>
    <w:multiLevelType w:val="multilevel"/>
    <w:tmpl w:val="4B28BB8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971387"/>
    <w:multiLevelType w:val="hybridMultilevel"/>
    <w:tmpl w:val="CC8EE3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4C61EAF"/>
    <w:multiLevelType w:val="hybridMultilevel"/>
    <w:tmpl w:val="6F24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3543D"/>
    <w:multiLevelType w:val="hybridMultilevel"/>
    <w:tmpl w:val="EC6A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13BE0"/>
    <w:multiLevelType w:val="hybridMultilevel"/>
    <w:tmpl w:val="8B4A2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D0468"/>
    <w:multiLevelType w:val="hybridMultilevel"/>
    <w:tmpl w:val="79505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816F8"/>
    <w:multiLevelType w:val="multilevel"/>
    <w:tmpl w:val="D0063216"/>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Georgia" w:hAnsi="Georgia"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Georgia" w:hAnsi="Georgia" w:hint="default"/>
      </w:rPr>
    </w:lvl>
    <w:lvl w:ilvl="5">
      <w:start w:val="1"/>
      <w:numFmt w:val="bullet"/>
      <w:pStyle w:val="ListBullet6"/>
      <w:lvlText w:val=""/>
      <w:lvlJc w:val="left"/>
      <w:pPr>
        <w:tabs>
          <w:tab w:val="num" w:pos="2381"/>
        </w:tabs>
        <w:ind w:left="2381" w:hanging="396"/>
      </w:pPr>
      <w:rPr>
        <w:rFonts w:ascii="Symbol" w:hAnsi="Symbol" w:hint="default"/>
      </w:rPr>
    </w:lvl>
    <w:lvl w:ilvl="6">
      <w:start w:val="1"/>
      <w:numFmt w:val="bullet"/>
      <w:pStyle w:val="ListBullet7"/>
      <w:lvlText w:val=""/>
      <w:lvlJc w:val="left"/>
      <w:pPr>
        <w:tabs>
          <w:tab w:val="num" w:pos="2778"/>
        </w:tabs>
        <w:ind w:left="2778" w:hanging="397"/>
      </w:pPr>
      <w:rPr>
        <w:rFonts w:ascii="Symbol" w:hAnsi="Symbol" w:hint="default"/>
      </w:rPr>
    </w:lvl>
    <w:lvl w:ilvl="7">
      <w:start w:val="1"/>
      <w:numFmt w:val="bullet"/>
      <w:pStyle w:val="ListBullet8"/>
      <w:lvlText w:val="◦"/>
      <w:lvlJc w:val="left"/>
      <w:pPr>
        <w:tabs>
          <w:tab w:val="num" w:pos="3175"/>
        </w:tabs>
        <w:ind w:left="3175" w:hanging="397"/>
      </w:pPr>
      <w:rPr>
        <w:rFonts w:ascii="Georgia" w:hAnsi="Georgia" w:hint="default"/>
      </w:rPr>
    </w:lvl>
    <w:lvl w:ilvl="8">
      <w:start w:val="1"/>
      <w:numFmt w:val="bullet"/>
      <w:pStyle w:val="ListBullet9"/>
      <w:lvlText w:val=""/>
      <w:lvlJc w:val="left"/>
      <w:pPr>
        <w:tabs>
          <w:tab w:val="num" w:pos="3572"/>
        </w:tabs>
        <w:ind w:left="3572" w:hanging="397"/>
      </w:pPr>
      <w:rPr>
        <w:rFonts w:ascii="Symbol" w:hAnsi="Symbol" w:hint="default"/>
      </w:rPr>
    </w:lvl>
  </w:abstractNum>
  <w:abstractNum w:abstractNumId="11" w15:restartNumberingAfterBreak="0">
    <w:nsid w:val="1D5F6D3A"/>
    <w:multiLevelType w:val="multilevel"/>
    <w:tmpl w:val="D5720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427A06"/>
    <w:multiLevelType w:val="hybridMultilevel"/>
    <w:tmpl w:val="26027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043DD0"/>
    <w:multiLevelType w:val="hybridMultilevel"/>
    <w:tmpl w:val="4424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F3085"/>
    <w:multiLevelType w:val="multilevel"/>
    <w:tmpl w:val="053AD6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9F041F"/>
    <w:multiLevelType w:val="hybridMultilevel"/>
    <w:tmpl w:val="BC301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EF1409"/>
    <w:multiLevelType w:val="hybridMultilevel"/>
    <w:tmpl w:val="6F745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253599"/>
    <w:multiLevelType w:val="hybridMultilevel"/>
    <w:tmpl w:val="0E4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83AAA"/>
    <w:multiLevelType w:val="multilevel"/>
    <w:tmpl w:val="9F60AF9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4CD690E"/>
    <w:multiLevelType w:val="hybridMultilevel"/>
    <w:tmpl w:val="0068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FE1FA4"/>
    <w:multiLevelType w:val="hybridMultilevel"/>
    <w:tmpl w:val="3458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43180"/>
    <w:multiLevelType w:val="multilevel"/>
    <w:tmpl w:val="3134F7B4"/>
    <w:lvl w:ilvl="0">
      <w:start w:val="1"/>
      <w:numFmt w:val="decimal"/>
      <w:pStyle w:val="ExhibitHeading1"/>
      <w:suff w:val="space"/>
      <w:lvlText w:val="Exhibit %1. -"/>
      <w:lvlJc w:val="left"/>
      <w:pPr>
        <w:ind w:left="0" w:firstLine="0"/>
      </w:pPr>
      <w:rPr>
        <w:rFonts w:asciiTheme="majorHAnsi" w:hAnsiTheme="majorHAnsi" w:hint="default"/>
      </w:rPr>
    </w:lvl>
    <w:lvl w:ilvl="1">
      <w:start w:val="1"/>
      <w:numFmt w:val="decimal"/>
      <w:pStyle w:val="ExhibitHeading2"/>
      <w:suff w:val="space"/>
      <w:lvlText w:val="%1.%2."/>
      <w:lvlJc w:val="left"/>
      <w:pPr>
        <w:ind w:left="612" w:hanging="612"/>
      </w:pPr>
      <w:rPr>
        <w:rFonts w:asciiTheme="majorHAnsi" w:hAnsiTheme="majorHAnsi" w:hint="default"/>
        <w:color w:val="000000" w:themeColor="text1"/>
        <w:sz w:val="24"/>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pStyle w:val="ExhibitHeading5"/>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2" w15:restartNumberingAfterBreak="0">
    <w:nsid w:val="3DC85CCC"/>
    <w:multiLevelType w:val="hybridMultilevel"/>
    <w:tmpl w:val="9C92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87C44"/>
    <w:multiLevelType w:val="hybridMultilevel"/>
    <w:tmpl w:val="D9FC2934"/>
    <w:lvl w:ilvl="0" w:tplc="EBE0AB50">
      <w:start w:val="1"/>
      <w:numFmt w:val="bullet"/>
      <w:lvlText w:val=""/>
      <w:lvlJc w:val="left"/>
      <w:pPr>
        <w:ind w:left="1710" w:hanging="360"/>
      </w:pPr>
      <w:rPr>
        <w:rFonts w:ascii="Symbol" w:hAnsi="Symbol" w:hint="default"/>
        <w:color w:val="auto"/>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4" w15:restartNumberingAfterBreak="0">
    <w:nsid w:val="3FE50109"/>
    <w:multiLevelType w:val="hybridMultilevel"/>
    <w:tmpl w:val="D260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B80983"/>
    <w:multiLevelType w:val="hybridMultilevel"/>
    <w:tmpl w:val="4B6A7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554D94"/>
    <w:multiLevelType w:val="hybridMultilevel"/>
    <w:tmpl w:val="EB20A88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F43206"/>
    <w:multiLevelType w:val="hybridMultilevel"/>
    <w:tmpl w:val="BD482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294CBA"/>
    <w:multiLevelType w:val="hybridMultilevel"/>
    <w:tmpl w:val="FC68E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8F7E72"/>
    <w:multiLevelType w:val="multilevel"/>
    <w:tmpl w:val="1A64E298"/>
    <w:lvl w:ilvl="0">
      <w:start w:val="1"/>
      <w:numFmt w:val="decimal"/>
      <w:pStyle w:val="ListNumber"/>
      <w:lvlText w:val="%1."/>
      <w:lvlJc w:val="left"/>
      <w:pPr>
        <w:tabs>
          <w:tab w:val="num" w:pos="397"/>
        </w:tabs>
        <w:ind w:left="397" w:hanging="397"/>
      </w:pPr>
      <w:rPr>
        <w:rFonts w:asciiTheme="minorHAnsi" w:hAnsiTheme="minorHAnsi" w:hint="default"/>
      </w:rPr>
    </w:lvl>
    <w:lvl w:ilvl="1">
      <w:start w:val="1"/>
      <w:numFmt w:val="decimal"/>
      <w:pStyle w:val="ListNumber2"/>
      <w:lvlText w:val="%2."/>
      <w:lvlJc w:val="left"/>
      <w:pPr>
        <w:tabs>
          <w:tab w:val="num" w:pos="794"/>
        </w:tabs>
        <w:ind w:left="794" w:hanging="397"/>
      </w:pPr>
      <w:rPr>
        <w:rFonts w:asciiTheme="minorHAnsi" w:hAnsiTheme="minorHAnsi" w:hint="default"/>
      </w:rPr>
    </w:lvl>
    <w:lvl w:ilvl="2">
      <w:start w:val="1"/>
      <w:numFmt w:val="decimal"/>
      <w:pStyle w:val="ListNumber3"/>
      <w:lvlText w:val="%3."/>
      <w:lvlJc w:val="left"/>
      <w:pPr>
        <w:tabs>
          <w:tab w:val="num" w:pos="1191"/>
        </w:tabs>
        <w:ind w:left="1191" w:hanging="397"/>
      </w:pPr>
      <w:rPr>
        <w:rFonts w:asciiTheme="minorHAnsi" w:hAnsiTheme="minorHAnsi" w:hint="default"/>
      </w:rPr>
    </w:lvl>
    <w:lvl w:ilvl="3">
      <w:start w:val="1"/>
      <w:numFmt w:val="decimal"/>
      <w:pStyle w:val="ListNumber4"/>
      <w:lvlText w:val="%4."/>
      <w:lvlJc w:val="left"/>
      <w:pPr>
        <w:tabs>
          <w:tab w:val="num" w:pos="1644"/>
        </w:tabs>
        <w:ind w:left="1644" w:hanging="453"/>
      </w:pPr>
      <w:rPr>
        <w:rFonts w:asciiTheme="minorHAnsi" w:hAnsiTheme="minorHAnsi" w:hint="default"/>
      </w:rPr>
    </w:lvl>
    <w:lvl w:ilvl="4">
      <w:start w:val="1"/>
      <w:numFmt w:val="decimal"/>
      <w:pStyle w:val="ListNumber5"/>
      <w:lvlText w:val="%5."/>
      <w:lvlJc w:val="left"/>
      <w:pPr>
        <w:tabs>
          <w:tab w:val="num" w:pos="1985"/>
        </w:tabs>
        <w:ind w:left="1985" w:hanging="341"/>
      </w:pPr>
      <w:rPr>
        <w:rFonts w:asciiTheme="minorHAnsi" w:hAnsiTheme="minorHAnsi" w:hint="default"/>
      </w:rPr>
    </w:lvl>
    <w:lvl w:ilvl="5">
      <w:start w:val="1"/>
      <w:numFmt w:val="decimal"/>
      <w:pStyle w:val="ListNumber6"/>
      <w:lvlText w:val="%6."/>
      <w:lvlJc w:val="left"/>
      <w:pPr>
        <w:tabs>
          <w:tab w:val="num" w:pos="2381"/>
        </w:tabs>
        <w:ind w:left="2381" w:hanging="396"/>
      </w:pPr>
      <w:rPr>
        <w:rFonts w:asciiTheme="minorHAnsi" w:hAnsiTheme="minorHAnsi" w:hint="default"/>
      </w:rPr>
    </w:lvl>
    <w:lvl w:ilvl="6">
      <w:start w:val="1"/>
      <w:numFmt w:val="decimal"/>
      <w:pStyle w:val="ListNumber7"/>
      <w:lvlText w:val="%7."/>
      <w:lvlJc w:val="left"/>
      <w:pPr>
        <w:tabs>
          <w:tab w:val="num" w:pos="2778"/>
        </w:tabs>
        <w:ind w:left="2778" w:hanging="397"/>
      </w:pPr>
      <w:rPr>
        <w:rFonts w:asciiTheme="minorHAnsi" w:hAnsiTheme="minorHAnsi" w:hint="default"/>
      </w:rPr>
    </w:lvl>
    <w:lvl w:ilvl="7">
      <w:start w:val="1"/>
      <w:numFmt w:val="decimal"/>
      <w:pStyle w:val="ListNumber8"/>
      <w:lvlText w:val="%8."/>
      <w:lvlJc w:val="left"/>
      <w:pPr>
        <w:tabs>
          <w:tab w:val="num" w:pos="3175"/>
        </w:tabs>
        <w:ind w:left="3175" w:hanging="397"/>
      </w:pPr>
      <w:rPr>
        <w:rFonts w:asciiTheme="minorHAnsi" w:hAnsiTheme="minorHAnsi" w:hint="default"/>
      </w:rPr>
    </w:lvl>
    <w:lvl w:ilvl="8">
      <w:start w:val="1"/>
      <w:numFmt w:val="decimal"/>
      <w:pStyle w:val="ListNumber9"/>
      <w:lvlText w:val="%9."/>
      <w:lvlJc w:val="left"/>
      <w:pPr>
        <w:tabs>
          <w:tab w:val="num" w:pos="3572"/>
        </w:tabs>
        <w:ind w:left="3572" w:hanging="397"/>
      </w:pPr>
      <w:rPr>
        <w:rFonts w:asciiTheme="minorHAnsi" w:hAnsiTheme="minorHAnsi" w:hint="default"/>
      </w:rPr>
    </w:lvl>
  </w:abstractNum>
  <w:abstractNum w:abstractNumId="30" w15:restartNumberingAfterBreak="0">
    <w:nsid w:val="4C5C1FB8"/>
    <w:multiLevelType w:val="hybridMultilevel"/>
    <w:tmpl w:val="F8128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927F0"/>
    <w:multiLevelType w:val="hybridMultilevel"/>
    <w:tmpl w:val="A78E74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6B787C"/>
    <w:multiLevelType w:val="hybridMultilevel"/>
    <w:tmpl w:val="F2C88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37A01"/>
    <w:multiLevelType w:val="hybridMultilevel"/>
    <w:tmpl w:val="FC68E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336A43"/>
    <w:multiLevelType w:val="hybridMultilevel"/>
    <w:tmpl w:val="6F24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C65E6"/>
    <w:multiLevelType w:val="hybridMultilevel"/>
    <w:tmpl w:val="023C0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1B384E"/>
    <w:multiLevelType w:val="multilevel"/>
    <w:tmpl w:val="CA1AF08C"/>
    <w:lvl w:ilvl="0">
      <w:start w:val="1"/>
      <w:numFmt w:val="lowerRoman"/>
      <w:pStyle w:val="ListRoman"/>
      <w:lvlText w:val="%1."/>
      <w:lvlJc w:val="left"/>
      <w:pPr>
        <w:tabs>
          <w:tab w:val="num" w:pos="397"/>
        </w:tabs>
        <w:ind w:left="397" w:hanging="397"/>
      </w:pPr>
      <w:rPr>
        <w:rFonts w:asciiTheme="minorHAnsi" w:hAnsiTheme="minorHAnsi" w:hint="default"/>
      </w:rPr>
    </w:lvl>
    <w:lvl w:ilvl="1">
      <w:start w:val="1"/>
      <w:numFmt w:val="lowerRoman"/>
      <w:pStyle w:val="ListRoman2"/>
      <w:lvlText w:val="%2."/>
      <w:lvlJc w:val="left"/>
      <w:pPr>
        <w:tabs>
          <w:tab w:val="num" w:pos="794"/>
        </w:tabs>
        <w:ind w:left="794" w:hanging="397"/>
      </w:pPr>
      <w:rPr>
        <w:rFonts w:asciiTheme="minorHAnsi" w:hAnsiTheme="minorHAnsi" w:hint="default"/>
      </w:rPr>
    </w:lvl>
    <w:lvl w:ilvl="2">
      <w:start w:val="1"/>
      <w:numFmt w:val="lowerRoman"/>
      <w:pStyle w:val="ListRoman3"/>
      <w:lvlText w:val="%3."/>
      <w:lvlJc w:val="left"/>
      <w:pPr>
        <w:tabs>
          <w:tab w:val="num" w:pos="1191"/>
        </w:tabs>
        <w:ind w:left="1191" w:hanging="397"/>
      </w:pPr>
      <w:rPr>
        <w:rFonts w:asciiTheme="minorHAnsi" w:hAnsiTheme="minorHAnsi" w:hint="default"/>
      </w:rPr>
    </w:lvl>
    <w:lvl w:ilvl="3">
      <w:start w:val="1"/>
      <w:numFmt w:val="lowerRoman"/>
      <w:pStyle w:val="ListRoman4"/>
      <w:lvlText w:val="%4."/>
      <w:lvlJc w:val="left"/>
      <w:pPr>
        <w:tabs>
          <w:tab w:val="num" w:pos="1588"/>
        </w:tabs>
        <w:ind w:left="1588" w:hanging="397"/>
      </w:pPr>
      <w:rPr>
        <w:rFonts w:asciiTheme="minorHAnsi" w:hAnsiTheme="minorHAnsi" w:hint="default"/>
      </w:rPr>
    </w:lvl>
    <w:lvl w:ilvl="4">
      <w:start w:val="1"/>
      <w:numFmt w:val="lowerRoman"/>
      <w:pStyle w:val="ListRoman5"/>
      <w:lvlText w:val="%5."/>
      <w:lvlJc w:val="left"/>
      <w:pPr>
        <w:tabs>
          <w:tab w:val="num" w:pos="1985"/>
        </w:tabs>
        <w:ind w:left="1985" w:hanging="397"/>
      </w:pPr>
      <w:rPr>
        <w:rFonts w:asciiTheme="minorHAnsi" w:hAnsiTheme="minorHAnsi" w:hint="default"/>
      </w:rPr>
    </w:lvl>
    <w:lvl w:ilvl="5">
      <w:start w:val="1"/>
      <w:numFmt w:val="lowerRoman"/>
      <w:pStyle w:val="ListRoman6"/>
      <w:lvlText w:val="%6."/>
      <w:lvlJc w:val="left"/>
      <w:pPr>
        <w:tabs>
          <w:tab w:val="num" w:pos="2381"/>
        </w:tabs>
        <w:ind w:left="2382" w:hanging="397"/>
      </w:pPr>
      <w:rPr>
        <w:rFonts w:asciiTheme="minorHAnsi" w:hAnsiTheme="minorHAnsi" w:hint="default"/>
      </w:rPr>
    </w:lvl>
    <w:lvl w:ilvl="6">
      <w:start w:val="1"/>
      <w:numFmt w:val="lowerRoman"/>
      <w:pStyle w:val="ListRoman7"/>
      <w:lvlText w:val="%7."/>
      <w:lvlJc w:val="left"/>
      <w:pPr>
        <w:tabs>
          <w:tab w:val="num" w:pos="2778"/>
        </w:tabs>
        <w:ind w:left="2779" w:hanging="397"/>
      </w:pPr>
      <w:rPr>
        <w:rFonts w:asciiTheme="minorHAnsi" w:hAnsiTheme="minorHAnsi" w:hint="default"/>
      </w:rPr>
    </w:lvl>
    <w:lvl w:ilvl="7">
      <w:start w:val="1"/>
      <w:numFmt w:val="lowerRoman"/>
      <w:pStyle w:val="ListRoman8"/>
      <w:lvlText w:val="%8."/>
      <w:lvlJc w:val="left"/>
      <w:pPr>
        <w:tabs>
          <w:tab w:val="num" w:pos="3175"/>
        </w:tabs>
        <w:ind w:left="3176" w:hanging="397"/>
      </w:pPr>
      <w:rPr>
        <w:rFonts w:asciiTheme="minorHAnsi" w:hAnsiTheme="minorHAnsi" w:hint="default"/>
      </w:rPr>
    </w:lvl>
    <w:lvl w:ilvl="8">
      <w:start w:val="1"/>
      <w:numFmt w:val="lowerRoman"/>
      <w:pStyle w:val="ListRoman9"/>
      <w:lvlText w:val="%9."/>
      <w:lvlJc w:val="left"/>
      <w:pPr>
        <w:tabs>
          <w:tab w:val="num" w:pos="3572"/>
        </w:tabs>
        <w:ind w:left="3573" w:hanging="397"/>
      </w:pPr>
      <w:rPr>
        <w:rFonts w:asciiTheme="minorHAnsi" w:hAnsiTheme="minorHAnsi" w:hint="default"/>
      </w:rPr>
    </w:lvl>
  </w:abstractNum>
  <w:abstractNum w:abstractNumId="37" w15:restartNumberingAfterBreak="0">
    <w:nsid w:val="5F337AE4"/>
    <w:multiLevelType w:val="hybridMultilevel"/>
    <w:tmpl w:val="B6D47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7315D7"/>
    <w:multiLevelType w:val="hybridMultilevel"/>
    <w:tmpl w:val="2E18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E27AF"/>
    <w:multiLevelType w:val="hybridMultilevel"/>
    <w:tmpl w:val="5CC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4153D"/>
    <w:multiLevelType w:val="hybridMultilevel"/>
    <w:tmpl w:val="D6A88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C6C87"/>
    <w:multiLevelType w:val="multilevel"/>
    <w:tmpl w:val="F9445A90"/>
    <w:lvl w:ilvl="0">
      <w:start w:val="1"/>
      <w:numFmt w:val="lowerLetter"/>
      <w:pStyle w:val="ListAlpha"/>
      <w:lvlText w:val="%1."/>
      <w:lvlJc w:val="left"/>
      <w:pPr>
        <w:tabs>
          <w:tab w:val="num" w:pos="397"/>
        </w:tabs>
        <w:ind w:left="397" w:hanging="397"/>
      </w:pPr>
      <w:rPr>
        <w:rFonts w:asciiTheme="minorHAnsi" w:hAnsiTheme="minorHAnsi" w:hint="default"/>
        <w:sz w:val="20"/>
      </w:rPr>
    </w:lvl>
    <w:lvl w:ilvl="1">
      <w:start w:val="1"/>
      <w:numFmt w:val="lowerLetter"/>
      <w:pStyle w:val="ListAlpha2"/>
      <w:lvlText w:val="%2."/>
      <w:lvlJc w:val="left"/>
      <w:pPr>
        <w:tabs>
          <w:tab w:val="num" w:pos="794"/>
        </w:tabs>
        <w:ind w:left="794" w:hanging="397"/>
      </w:pPr>
      <w:rPr>
        <w:rFonts w:asciiTheme="minorHAnsi" w:hAnsiTheme="minorHAnsi" w:hint="default"/>
      </w:rPr>
    </w:lvl>
    <w:lvl w:ilvl="2">
      <w:start w:val="1"/>
      <w:numFmt w:val="lowerLetter"/>
      <w:pStyle w:val="ListAlpha3"/>
      <w:lvlText w:val="%3."/>
      <w:lvlJc w:val="left"/>
      <w:pPr>
        <w:tabs>
          <w:tab w:val="num" w:pos="1191"/>
        </w:tabs>
        <w:ind w:left="1191" w:hanging="397"/>
      </w:pPr>
      <w:rPr>
        <w:rFonts w:asciiTheme="minorHAnsi" w:hAnsiTheme="minorHAnsi" w:hint="default"/>
      </w:rPr>
    </w:lvl>
    <w:lvl w:ilvl="3">
      <w:start w:val="1"/>
      <w:numFmt w:val="lowerLetter"/>
      <w:pStyle w:val="ListAlpha4"/>
      <w:lvlText w:val="%4."/>
      <w:lvlJc w:val="left"/>
      <w:pPr>
        <w:tabs>
          <w:tab w:val="num" w:pos="1588"/>
        </w:tabs>
        <w:ind w:left="1588" w:hanging="397"/>
      </w:pPr>
      <w:rPr>
        <w:rFonts w:asciiTheme="minorHAnsi" w:hAnsiTheme="minorHAnsi" w:hint="default"/>
      </w:rPr>
    </w:lvl>
    <w:lvl w:ilvl="4">
      <w:start w:val="1"/>
      <w:numFmt w:val="lowerLetter"/>
      <w:pStyle w:val="ListAlpha5"/>
      <w:lvlText w:val="%5."/>
      <w:lvlJc w:val="left"/>
      <w:pPr>
        <w:tabs>
          <w:tab w:val="num" w:pos="1985"/>
        </w:tabs>
        <w:ind w:left="1985" w:hanging="397"/>
      </w:pPr>
      <w:rPr>
        <w:rFonts w:asciiTheme="minorHAnsi" w:hAnsiTheme="minorHAnsi" w:hint="default"/>
      </w:rPr>
    </w:lvl>
    <w:lvl w:ilvl="5">
      <w:start w:val="1"/>
      <w:numFmt w:val="lowerLetter"/>
      <w:pStyle w:val="ListAlpha6"/>
      <w:lvlText w:val="%6."/>
      <w:lvlJc w:val="left"/>
      <w:pPr>
        <w:tabs>
          <w:tab w:val="num" w:pos="2381"/>
        </w:tabs>
        <w:ind w:left="2381" w:hanging="396"/>
      </w:pPr>
      <w:rPr>
        <w:rFonts w:asciiTheme="minorHAnsi" w:hAnsiTheme="minorHAnsi" w:hint="default"/>
      </w:rPr>
    </w:lvl>
    <w:lvl w:ilvl="6">
      <w:start w:val="1"/>
      <w:numFmt w:val="lowerLetter"/>
      <w:pStyle w:val="ListAlpha7"/>
      <w:lvlText w:val="%7."/>
      <w:lvlJc w:val="left"/>
      <w:pPr>
        <w:tabs>
          <w:tab w:val="num" w:pos="2778"/>
        </w:tabs>
        <w:ind w:left="2778" w:hanging="397"/>
      </w:pPr>
      <w:rPr>
        <w:rFonts w:asciiTheme="minorHAnsi" w:hAnsiTheme="minorHAnsi" w:hint="default"/>
      </w:rPr>
    </w:lvl>
    <w:lvl w:ilvl="7">
      <w:start w:val="1"/>
      <w:numFmt w:val="lowerLetter"/>
      <w:pStyle w:val="ListAlpha8"/>
      <w:lvlText w:val="%8."/>
      <w:lvlJc w:val="left"/>
      <w:pPr>
        <w:tabs>
          <w:tab w:val="num" w:pos="3175"/>
        </w:tabs>
        <w:ind w:left="3175" w:hanging="397"/>
      </w:pPr>
      <w:rPr>
        <w:rFonts w:asciiTheme="minorHAnsi" w:hAnsiTheme="minorHAnsi" w:hint="default"/>
      </w:rPr>
    </w:lvl>
    <w:lvl w:ilvl="8">
      <w:start w:val="1"/>
      <w:numFmt w:val="lowerLetter"/>
      <w:pStyle w:val="ListAlpha9"/>
      <w:lvlText w:val="%9."/>
      <w:lvlJc w:val="left"/>
      <w:pPr>
        <w:tabs>
          <w:tab w:val="num" w:pos="3572"/>
        </w:tabs>
        <w:ind w:left="3572" w:hanging="397"/>
      </w:pPr>
      <w:rPr>
        <w:rFonts w:asciiTheme="minorHAnsi" w:hAnsiTheme="minorHAnsi" w:hint="default"/>
      </w:rPr>
    </w:lvl>
  </w:abstractNum>
  <w:abstractNum w:abstractNumId="42" w15:restartNumberingAfterBreak="0">
    <w:nsid w:val="6E7D7B49"/>
    <w:multiLevelType w:val="hybridMultilevel"/>
    <w:tmpl w:val="DC9E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F7774"/>
    <w:multiLevelType w:val="multilevel"/>
    <w:tmpl w:val="FA78511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F1124FC"/>
    <w:multiLevelType w:val="hybridMultilevel"/>
    <w:tmpl w:val="1B2A5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275A8"/>
    <w:multiLevelType w:val="hybridMultilevel"/>
    <w:tmpl w:val="2198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B737D7"/>
    <w:multiLevelType w:val="hybridMultilevel"/>
    <w:tmpl w:val="E94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17E19"/>
    <w:multiLevelType w:val="hybridMultilevel"/>
    <w:tmpl w:val="924ABAC4"/>
    <w:lvl w:ilvl="0" w:tplc="0409000D">
      <w:start w:val="1"/>
      <w:numFmt w:val="bullet"/>
      <w:lvlText w:val=""/>
      <w:lvlJc w:val="left"/>
      <w:pPr>
        <w:ind w:left="475" w:hanging="360"/>
      </w:pPr>
      <w:rPr>
        <w:rFonts w:ascii="Wingdings" w:hAnsi="Wingdings" w:hint="default"/>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48" w15:restartNumberingAfterBreak="0">
    <w:nsid w:val="742871BD"/>
    <w:multiLevelType w:val="multilevel"/>
    <w:tmpl w:val="1F823132"/>
    <w:lvl w:ilvl="0">
      <w:start w:val="1"/>
      <w:numFmt w:val="upperLetter"/>
      <w:pStyle w:val="AppendixHeading1"/>
      <w:suff w:val="space"/>
      <w:lvlText w:val="Appendix %1. -"/>
      <w:lvlJc w:val="left"/>
      <w:pPr>
        <w:ind w:left="533" w:hanging="533"/>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ppendixHeading2"/>
      <w:suff w:val="space"/>
      <w:lvlText w:val="%1.%2."/>
      <w:lvlJc w:val="left"/>
      <w:pPr>
        <w:ind w:left="612" w:hanging="612"/>
      </w:pPr>
      <w:rPr>
        <w:rFonts w:hint="default"/>
      </w:rPr>
    </w:lvl>
    <w:lvl w:ilvl="2">
      <w:start w:val="1"/>
      <w:numFmt w:val="decimal"/>
      <w:pStyle w:val="AppendixHeading3"/>
      <w:suff w:val="space"/>
      <w:lvlText w:val="%1.%2.%3."/>
      <w:lvlJc w:val="left"/>
      <w:pPr>
        <w:ind w:left="777" w:hanging="777"/>
      </w:pPr>
      <w:rPr>
        <w:rFonts w:hint="default"/>
      </w:rPr>
    </w:lvl>
    <w:lvl w:ilvl="3">
      <w:start w:val="1"/>
      <w:numFmt w:val="decimal"/>
      <w:pStyle w:val="AppendixHeading4"/>
      <w:suff w:val="space"/>
      <w:lvlText w:val="%1.%2.%3.%4."/>
      <w:lvlJc w:val="left"/>
      <w:pPr>
        <w:ind w:left="862" w:hanging="862"/>
      </w:pPr>
      <w:rPr>
        <w:rFonts w:hint="default"/>
      </w:rPr>
    </w:lvl>
    <w:lvl w:ilvl="4">
      <w:start w:val="1"/>
      <w:numFmt w:val="decimal"/>
      <w:pStyle w:val="AppendixHeading5"/>
      <w:suff w:val="space"/>
      <w:lvlText w:val="%1.%2.%3.%4.%5."/>
      <w:lvlJc w:val="left"/>
      <w:pPr>
        <w:ind w:left="919" w:hanging="919"/>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49" w15:restartNumberingAfterBreak="0">
    <w:nsid w:val="756C77BE"/>
    <w:multiLevelType w:val="multilevel"/>
    <w:tmpl w:val="07FA452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64D2BE4"/>
    <w:multiLevelType w:val="hybridMultilevel"/>
    <w:tmpl w:val="BBE00728"/>
    <w:lvl w:ilvl="0" w:tplc="27D0BB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9B4F0A"/>
    <w:multiLevelType w:val="multilevel"/>
    <w:tmpl w:val="B630C7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8070008"/>
    <w:multiLevelType w:val="multilevel"/>
    <w:tmpl w:val="B630C7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79F80194"/>
    <w:multiLevelType w:val="multilevel"/>
    <w:tmpl w:val="49B4E0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A3A4BCC"/>
    <w:multiLevelType w:val="hybridMultilevel"/>
    <w:tmpl w:val="9BA46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864465"/>
    <w:multiLevelType w:val="hybridMultilevel"/>
    <w:tmpl w:val="2FDC6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C0315D"/>
    <w:multiLevelType w:val="multilevel"/>
    <w:tmpl w:val="A0206A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E8E73F1"/>
    <w:multiLevelType w:val="hybridMultilevel"/>
    <w:tmpl w:val="6C0C9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F647232"/>
    <w:multiLevelType w:val="hybridMultilevel"/>
    <w:tmpl w:val="7518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10"/>
  </w:num>
  <w:num w:numId="4">
    <w:abstractNumId w:val="29"/>
  </w:num>
  <w:num w:numId="5">
    <w:abstractNumId w:val="36"/>
  </w:num>
  <w:num w:numId="6">
    <w:abstractNumId w:val="48"/>
  </w:num>
  <w:num w:numId="7">
    <w:abstractNumId w:val="21"/>
  </w:num>
  <w:num w:numId="8">
    <w:abstractNumId w:val="39"/>
  </w:num>
  <w:num w:numId="9">
    <w:abstractNumId w:val="42"/>
  </w:num>
  <w:num w:numId="10">
    <w:abstractNumId w:val="22"/>
  </w:num>
  <w:num w:numId="11">
    <w:abstractNumId w:val="56"/>
  </w:num>
  <w:num w:numId="12">
    <w:abstractNumId w:val="0"/>
  </w:num>
  <w:num w:numId="13">
    <w:abstractNumId w:val="12"/>
  </w:num>
  <w:num w:numId="14">
    <w:abstractNumId w:val="57"/>
  </w:num>
  <w:num w:numId="15">
    <w:abstractNumId w:val="8"/>
  </w:num>
  <w:num w:numId="16">
    <w:abstractNumId w:val="20"/>
  </w:num>
  <w:num w:numId="17">
    <w:abstractNumId w:val="15"/>
  </w:num>
  <w:num w:numId="18">
    <w:abstractNumId w:val="30"/>
  </w:num>
  <w:num w:numId="19">
    <w:abstractNumId w:val="3"/>
  </w:num>
  <w:num w:numId="20">
    <w:abstractNumId w:val="54"/>
  </w:num>
  <w:num w:numId="21">
    <w:abstractNumId w:val="19"/>
  </w:num>
  <w:num w:numId="22">
    <w:abstractNumId w:val="2"/>
  </w:num>
  <w:num w:numId="23">
    <w:abstractNumId w:val="11"/>
  </w:num>
  <w:num w:numId="24">
    <w:abstractNumId w:val="17"/>
  </w:num>
  <w:num w:numId="25">
    <w:abstractNumId w:val="16"/>
  </w:num>
  <w:num w:numId="26">
    <w:abstractNumId w:val="5"/>
  </w:num>
  <w:num w:numId="27">
    <w:abstractNumId w:val="38"/>
  </w:num>
  <w:num w:numId="28">
    <w:abstractNumId w:val="46"/>
  </w:num>
  <w:num w:numId="29">
    <w:abstractNumId w:val="47"/>
  </w:num>
  <w:num w:numId="30">
    <w:abstractNumId w:val="31"/>
  </w:num>
  <w:num w:numId="31">
    <w:abstractNumId w:val="28"/>
  </w:num>
  <w:num w:numId="32">
    <w:abstractNumId w:val="51"/>
  </w:num>
  <w:num w:numId="33">
    <w:abstractNumId w:val="52"/>
  </w:num>
  <w:num w:numId="34">
    <w:abstractNumId w:val="4"/>
  </w:num>
  <w:num w:numId="35">
    <w:abstractNumId w:val="33"/>
  </w:num>
  <w:num w:numId="36">
    <w:abstractNumId w:val="40"/>
  </w:num>
  <w:num w:numId="37">
    <w:abstractNumId w:val="6"/>
  </w:num>
  <w:num w:numId="38">
    <w:abstractNumId w:val="58"/>
  </w:num>
  <w:num w:numId="39">
    <w:abstractNumId w:val="14"/>
  </w:num>
  <w:num w:numId="40">
    <w:abstractNumId w:val="34"/>
  </w:num>
  <w:num w:numId="41">
    <w:abstractNumId w:val="9"/>
  </w:num>
  <w:num w:numId="42">
    <w:abstractNumId w:val="49"/>
  </w:num>
  <w:num w:numId="43">
    <w:abstractNumId w:val="53"/>
  </w:num>
  <w:num w:numId="44">
    <w:abstractNumId w:val="26"/>
  </w:num>
  <w:num w:numId="45">
    <w:abstractNumId w:val="32"/>
  </w:num>
  <w:num w:numId="46">
    <w:abstractNumId w:val="55"/>
  </w:num>
  <w:num w:numId="47">
    <w:abstractNumId w:val="37"/>
  </w:num>
  <w:num w:numId="48">
    <w:abstractNumId w:val="25"/>
  </w:num>
  <w:num w:numId="49">
    <w:abstractNumId w:val="7"/>
  </w:num>
  <w:num w:numId="50">
    <w:abstractNumId w:val="27"/>
  </w:num>
  <w:num w:numId="51">
    <w:abstractNumId w:val="24"/>
  </w:num>
  <w:num w:numId="52">
    <w:abstractNumId w:val="50"/>
  </w:num>
  <w:num w:numId="53">
    <w:abstractNumId w:val="18"/>
  </w:num>
  <w:num w:numId="54">
    <w:abstractNumId w:val="43"/>
  </w:num>
  <w:num w:numId="55">
    <w:abstractNumId w:val="13"/>
  </w:num>
  <w:num w:numId="56">
    <w:abstractNumId w:val="45"/>
  </w:num>
  <w:num w:numId="57">
    <w:abstractNumId w:val="35"/>
  </w:num>
  <w:num w:numId="58">
    <w:abstractNumId w:val="44"/>
  </w:num>
  <w:num w:numId="59">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828"/>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 Palette" w:val="Smart Report"/>
    <w:docVar w:name="Disclaimer" w:val="None"/>
    <w:docVar w:name="LanguageId" w:val="English (United States)"/>
    <w:docVar w:name="Privilege Stamp" w:val="None"/>
  </w:docVars>
  <w:rsids>
    <w:rsidRoot w:val="00FE5993"/>
    <w:rsid w:val="00000128"/>
    <w:rsid w:val="00002F9D"/>
    <w:rsid w:val="000030FC"/>
    <w:rsid w:val="000035F4"/>
    <w:rsid w:val="00003C85"/>
    <w:rsid w:val="000062A9"/>
    <w:rsid w:val="00011C3C"/>
    <w:rsid w:val="00011D51"/>
    <w:rsid w:val="000165C5"/>
    <w:rsid w:val="00017078"/>
    <w:rsid w:val="00017D4A"/>
    <w:rsid w:val="00020C71"/>
    <w:rsid w:val="000211F8"/>
    <w:rsid w:val="0002215E"/>
    <w:rsid w:val="0002596F"/>
    <w:rsid w:val="00025E34"/>
    <w:rsid w:val="00026719"/>
    <w:rsid w:val="00031805"/>
    <w:rsid w:val="00032A93"/>
    <w:rsid w:val="00033405"/>
    <w:rsid w:val="00034654"/>
    <w:rsid w:val="00035510"/>
    <w:rsid w:val="00035FBC"/>
    <w:rsid w:val="00036012"/>
    <w:rsid w:val="000378DF"/>
    <w:rsid w:val="000379AF"/>
    <w:rsid w:val="000434C3"/>
    <w:rsid w:val="00043D7D"/>
    <w:rsid w:val="000501F5"/>
    <w:rsid w:val="00052767"/>
    <w:rsid w:val="00052A57"/>
    <w:rsid w:val="000532ED"/>
    <w:rsid w:val="000534AE"/>
    <w:rsid w:val="0005392F"/>
    <w:rsid w:val="00061409"/>
    <w:rsid w:val="00061AE2"/>
    <w:rsid w:val="00061BCD"/>
    <w:rsid w:val="000625E5"/>
    <w:rsid w:val="00062C06"/>
    <w:rsid w:val="00062CBA"/>
    <w:rsid w:val="000632AB"/>
    <w:rsid w:val="0006331D"/>
    <w:rsid w:val="00063AD2"/>
    <w:rsid w:val="00063F2F"/>
    <w:rsid w:val="00064DE5"/>
    <w:rsid w:val="00065C95"/>
    <w:rsid w:val="00067EAC"/>
    <w:rsid w:val="0007085D"/>
    <w:rsid w:val="000709A3"/>
    <w:rsid w:val="000722BF"/>
    <w:rsid w:val="0007340E"/>
    <w:rsid w:val="000768F2"/>
    <w:rsid w:val="000775A3"/>
    <w:rsid w:val="00077679"/>
    <w:rsid w:val="00077F2C"/>
    <w:rsid w:val="00080B9A"/>
    <w:rsid w:val="00084DD9"/>
    <w:rsid w:val="00085424"/>
    <w:rsid w:val="0008557D"/>
    <w:rsid w:val="000857E3"/>
    <w:rsid w:val="00086224"/>
    <w:rsid w:val="000872D5"/>
    <w:rsid w:val="00087CA3"/>
    <w:rsid w:val="00087ED9"/>
    <w:rsid w:val="000927DB"/>
    <w:rsid w:val="00094C90"/>
    <w:rsid w:val="00095AE1"/>
    <w:rsid w:val="00095FAC"/>
    <w:rsid w:val="00096B23"/>
    <w:rsid w:val="00097096"/>
    <w:rsid w:val="000A01C1"/>
    <w:rsid w:val="000A2E26"/>
    <w:rsid w:val="000A308E"/>
    <w:rsid w:val="000A42ED"/>
    <w:rsid w:val="000B02F5"/>
    <w:rsid w:val="000B293B"/>
    <w:rsid w:val="000B29F5"/>
    <w:rsid w:val="000B54C8"/>
    <w:rsid w:val="000B6286"/>
    <w:rsid w:val="000B69C9"/>
    <w:rsid w:val="000B71D6"/>
    <w:rsid w:val="000C06E8"/>
    <w:rsid w:val="000C0985"/>
    <w:rsid w:val="000C0CFB"/>
    <w:rsid w:val="000C3617"/>
    <w:rsid w:val="000C3F81"/>
    <w:rsid w:val="000D0569"/>
    <w:rsid w:val="000D0DFA"/>
    <w:rsid w:val="000D0EBD"/>
    <w:rsid w:val="000D1A2F"/>
    <w:rsid w:val="000D335E"/>
    <w:rsid w:val="000D35DE"/>
    <w:rsid w:val="000D38FE"/>
    <w:rsid w:val="000D4F3D"/>
    <w:rsid w:val="000D5BDB"/>
    <w:rsid w:val="000D69C5"/>
    <w:rsid w:val="000E0B99"/>
    <w:rsid w:val="000E237F"/>
    <w:rsid w:val="000E4C13"/>
    <w:rsid w:val="000E4DC0"/>
    <w:rsid w:val="000E5A7C"/>
    <w:rsid w:val="000F016B"/>
    <w:rsid w:val="000F0A2F"/>
    <w:rsid w:val="000F30BA"/>
    <w:rsid w:val="000F354B"/>
    <w:rsid w:val="000F6181"/>
    <w:rsid w:val="000F7212"/>
    <w:rsid w:val="001001D3"/>
    <w:rsid w:val="00101012"/>
    <w:rsid w:val="00101C53"/>
    <w:rsid w:val="00102418"/>
    <w:rsid w:val="00103ED9"/>
    <w:rsid w:val="00104299"/>
    <w:rsid w:val="001048FB"/>
    <w:rsid w:val="001054C8"/>
    <w:rsid w:val="00105A49"/>
    <w:rsid w:val="00107614"/>
    <w:rsid w:val="001128B6"/>
    <w:rsid w:val="001135EF"/>
    <w:rsid w:val="0011728F"/>
    <w:rsid w:val="00121ADC"/>
    <w:rsid w:val="00122F24"/>
    <w:rsid w:val="001250C7"/>
    <w:rsid w:val="001309E3"/>
    <w:rsid w:val="00130C1F"/>
    <w:rsid w:val="00131E86"/>
    <w:rsid w:val="001328F3"/>
    <w:rsid w:val="00133116"/>
    <w:rsid w:val="001333A5"/>
    <w:rsid w:val="001338E4"/>
    <w:rsid w:val="00136D62"/>
    <w:rsid w:val="00136F57"/>
    <w:rsid w:val="00137333"/>
    <w:rsid w:val="00140DF7"/>
    <w:rsid w:val="00141A47"/>
    <w:rsid w:val="00143ED2"/>
    <w:rsid w:val="0014522A"/>
    <w:rsid w:val="0015157B"/>
    <w:rsid w:val="00151D49"/>
    <w:rsid w:val="00151EF5"/>
    <w:rsid w:val="001526E1"/>
    <w:rsid w:val="00153D71"/>
    <w:rsid w:val="0015442A"/>
    <w:rsid w:val="0015486C"/>
    <w:rsid w:val="00154CD1"/>
    <w:rsid w:val="001559AA"/>
    <w:rsid w:val="00155ACE"/>
    <w:rsid w:val="00155D44"/>
    <w:rsid w:val="00157BE6"/>
    <w:rsid w:val="00157D8F"/>
    <w:rsid w:val="00160984"/>
    <w:rsid w:val="001647AB"/>
    <w:rsid w:val="00164E65"/>
    <w:rsid w:val="001655EF"/>
    <w:rsid w:val="001658CC"/>
    <w:rsid w:val="001675D8"/>
    <w:rsid w:val="0016796C"/>
    <w:rsid w:val="00167F5B"/>
    <w:rsid w:val="001700D2"/>
    <w:rsid w:val="00172721"/>
    <w:rsid w:val="00176305"/>
    <w:rsid w:val="00176EB7"/>
    <w:rsid w:val="00177B6F"/>
    <w:rsid w:val="001802E0"/>
    <w:rsid w:val="0018030B"/>
    <w:rsid w:val="00180C60"/>
    <w:rsid w:val="00181223"/>
    <w:rsid w:val="00181648"/>
    <w:rsid w:val="00181AE6"/>
    <w:rsid w:val="00182B64"/>
    <w:rsid w:val="00183218"/>
    <w:rsid w:val="00183AA0"/>
    <w:rsid w:val="00184869"/>
    <w:rsid w:val="0018510A"/>
    <w:rsid w:val="0018587C"/>
    <w:rsid w:val="00187216"/>
    <w:rsid w:val="00187559"/>
    <w:rsid w:val="00190618"/>
    <w:rsid w:val="001913A3"/>
    <w:rsid w:val="00191682"/>
    <w:rsid w:val="00195DA5"/>
    <w:rsid w:val="00197501"/>
    <w:rsid w:val="001A0638"/>
    <w:rsid w:val="001A512D"/>
    <w:rsid w:val="001A6849"/>
    <w:rsid w:val="001A6D12"/>
    <w:rsid w:val="001A7828"/>
    <w:rsid w:val="001B2119"/>
    <w:rsid w:val="001B3CCB"/>
    <w:rsid w:val="001B5515"/>
    <w:rsid w:val="001B66CA"/>
    <w:rsid w:val="001C0010"/>
    <w:rsid w:val="001C0397"/>
    <w:rsid w:val="001C1B01"/>
    <w:rsid w:val="001C1FC0"/>
    <w:rsid w:val="001C24F4"/>
    <w:rsid w:val="001C28CE"/>
    <w:rsid w:val="001C31E3"/>
    <w:rsid w:val="001C41C9"/>
    <w:rsid w:val="001C4D47"/>
    <w:rsid w:val="001C5EC0"/>
    <w:rsid w:val="001D070A"/>
    <w:rsid w:val="001D0ACD"/>
    <w:rsid w:val="001D1450"/>
    <w:rsid w:val="001D4D95"/>
    <w:rsid w:val="001D5235"/>
    <w:rsid w:val="001E0F48"/>
    <w:rsid w:val="001E4EBC"/>
    <w:rsid w:val="001E7B3C"/>
    <w:rsid w:val="001F10DD"/>
    <w:rsid w:val="001F2619"/>
    <w:rsid w:val="001F2CAD"/>
    <w:rsid w:val="001F3700"/>
    <w:rsid w:val="001F47F7"/>
    <w:rsid w:val="00200FCC"/>
    <w:rsid w:val="0020163D"/>
    <w:rsid w:val="00201E2F"/>
    <w:rsid w:val="00202177"/>
    <w:rsid w:val="00202398"/>
    <w:rsid w:val="00203C6C"/>
    <w:rsid w:val="00205AF3"/>
    <w:rsid w:val="0020623B"/>
    <w:rsid w:val="002101CD"/>
    <w:rsid w:val="00210D4F"/>
    <w:rsid w:val="00211F85"/>
    <w:rsid w:val="00214C82"/>
    <w:rsid w:val="00214F61"/>
    <w:rsid w:val="00215CE8"/>
    <w:rsid w:val="002177A9"/>
    <w:rsid w:val="002235E5"/>
    <w:rsid w:val="0022472B"/>
    <w:rsid w:val="00225866"/>
    <w:rsid w:val="00226C88"/>
    <w:rsid w:val="00226E28"/>
    <w:rsid w:val="0023257E"/>
    <w:rsid w:val="0023357F"/>
    <w:rsid w:val="00241FAD"/>
    <w:rsid w:val="00241FDE"/>
    <w:rsid w:val="00244B97"/>
    <w:rsid w:val="00245766"/>
    <w:rsid w:val="00245F61"/>
    <w:rsid w:val="0024681F"/>
    <w:rsid w:val="002475C3"/>
    <w:rsid w:val="002477EA"/>
    <w:rsid w:val="00252607"/>
    <w:rsid w:val="00253D3E"/>
    <w:rsid w:val="002551D9"/>
    <w:rsid w:val="00255891"/>
    <w:rsid w:val="002565DF"/>
    <w:rsid w:val="00260708"/>
    <w:rsid w:val="0026398D"/>
    <w:rsid w:val="002646BE"/>
    <w:rsid w:val="002659CC"/>
    <w:rsid w:val="00266F13"/>
    <w:rsid w:val="00271A60"/>
    <w:rsid w:val="00275224"/>
    <w:rsid w:val="00276D0C"/>
    <w:rsid w:val="002777B7"/>
    <w:rsid w:val="0028016D"/>
    <w:rsid w:val="0028189F"/>
    <w:rsid w:val="00283596"/>
    <w:rsid w:val="00283960"/>
    <w:rsid w:val="002840BE"/>
    <w:rsid w:val="00284A52"/>
    <w:rsid w:val="00284AD8"/>
    <w:rsid w:val="002868F4"/>
    <w:rsid w:val="00286C5C"/>
    <w:rsid w:val="00293D47"/>
    <w:rsid w:val="002953A4"/>
    <w:rsid w:val="00295ED6"/>
    <w:rsid w:val="002A1FD2"/>
    <w:rsid w:val="002A496D"/>
    <w:rsid w:val="002A49B8"/>
    <w:rsid w:val="002A5814"/>
    <w:rsid w:val="002A6542"/>
    <w:rsid w:val="002B2545"/>
    <w:rsid w:val="002B35A0"/>
    <w:rsid w:val="002B5042"/>
    <w:rsid w:val="002B5577"/>
    <w:rsid w:val="002B578A"/>
    <w:rsid w:val="002B6ADB"/>
    <w:rsid w:val="002C0392"/>
    <w:rsid w:val="002C1E80"/>
    <w:rsid w:val="002C241A"/>
    <w:rsid w:val="002C28C2"/>
    <w:rsid w:val="002C37CF"/>
    <w:rsid w:val="002C4B44"/>
    <w:rsid w:val="002C4C50"/>
    <w:rsid w:val="002C507B"/>
    <w:rsid w:val="002C5699"/>
    <w:rsid w:val="002C58B0"/>
    <w:rsid w:val="002C5A51"/>
    <w:rsid w:val="002C69E6"/>
    <w:rsid w:val="002C6C06"/>
    <w:rsid w:val="002C7E81"/>
    <w:rsid w:val="002D0306"/>
    <w:rsid w:val="002D0A23"/>
    <w:rsid w:val="002D58B4"/>
    <w:rsid w:val="002D62FD"/>
    <w:rsid w:val="002D6331"/>
    <w:rsid w:val="002D63B8"/>
    <w:rsid w:val="002D7999"/>
    <w:rsid w:val="002D7BB3"/>
    <w:rsid w:val="002E2573"/>
    <w:rsid w:val="002E2B24"/>
    <w:rsid w:val="002E5758"/>
    <w:rsid w:val="002E5A37"/>
    <w:rsid w:val="002E5DA3"/>
    <w:rsid w:val="002F07C1"/>
    <w:rsid w:val="002F0AC4"/>
    <w:rsid w:val="002F0E74"/>
    <w:rsid w:val="002F137A"/>
    <w:rsid w:val="002F154A"/>
    <w:rsid w:val="002F196E"/>
    <w:rsid w:val="002F2816"/>
    <w:rsid w:val="002F5BA5"/>
    <w:rsid w:val="002F5CED"/>
    <w:rsid w:val="002F73A3"/>
    <w:rsid w:val="003021ED"/>
    <w:rsid w:val="003026B9"/>
    <w:rsid w:val="00302729"/>
    <w:rsid w:val="00302CE0"/>
    <w:rsid w:val="00304ACF"/>
    <w:rsid w:val="00305375"/>
    <w:rsid w:val="00307F3A"/>
    <w:rsid w:val="00311C1A"/>
    <w:rsid w:val="0031231B"/>
    <w:rsid w:val="00313CF8"/>
    <w:rsid w:val="00315CF0"/>
    <w:rsid w:val="00320442"/>
    <w:rsid w:val="00320F5B"/>
    <w:rsid w:val="0032143C"/>
    <w:rsid w:val="003222CA"/>
    <w:rsid w:val="0032293A"/>
    <w:rsid w:val="0032440E"/>
    <w:rsid w:val="00326558"/>
    <w:rsid w:val="0033061C"/>
    <w:rsid w:val="003307B3"/>
    <w:rsid w:val="00331141"/>
    <w:rsid w:val="0033119E"/>
    <w:rsid w:val="0033247A"/>
    <w:rsid w:val="003369C9"/>
    <w:rsid w:val="003400DA"/>
    <w:rsid w:val="00340DB7"/>
    <w:rsid w:val="00341665"/>
    <w:rsid w:val="00341733"/>
    <w:rsid w:val="00341761"/>
    <w:rsid w:val="00343656"/>
    <w:rsid w:val="003436D0"/>
    <w:rsid w:val="00344EE3"/>
    <w:rsid w:val="003451A7"/>
    <w:rsid w:val="00346322"/>
    <w:rsid w:val="00346936"/>
    <w:rsid w:val="00346B2E"/>
    <w:rsid w:val="00347046"/>
    <w:rsid w:val="003478AC"/>
    <w:rsid w:val="00350624"/>
    <w:rsid w:val="00350DCB"/>
    <w:rsid w:val="0035130D"/>
    <w:rsid w:val="00351F9F"/>
    <w:rsid w:val="003546FF"/>
    <w:rsid w:val="00357749"/>
    <w:rsid w:val="003633FA"/>
    <w:rsid w:val="00363868"/>
    <w:rsid w:val="00363EA3"/>
    <w:rsid w:val="00364B64"/>
    <w:rsid w:val="003677E8"/>
    <w:rsid w:val="00371A33"/>
    <w:rsid w:val="00373247"/>
    <w:rsid w:val="00374297"/>
    <w:rsid w:val="00374BF2"/>
    <w:rsid w:val="00375093"/>
    <w:rsid w:val="00384257"/>
    <w:rsid w:val="00385612"/>
    <w:rsid w:val="0038632F"/>
    <w:rsid w:val="003866FB"/>
    <w:rsid w:val="003867A0"/>
    <w:rsid w:val="00386A64"/>
    <w:rsid w:val="0039016A"/>
    <w:rsid w:val="00391BDA"/>
    <w:rsid w:val="00391C05"/>
    <w:rsid w:val="00393C69"/>
    <w:rsid w:val="00394267"/>
    <w:rsid w:val="00394355"/>
    <w:rsid w:val="00395FCA"/>
    <w:rsid w:val="0039672F"/>
    <w:rsid w:val="00397875"/>
    <w:rsid w:val="003A154E"/>
    <w:rsid w:val="003A24BF"/>
    <w:rsid w:val="003A3C70"/>
    <w:rsid w:val="003A4D0F"/>
    <w:rsid w:val="003A6C30"/>
    <w:rsid w:val="003A7DC0"/>
    <w:rsid w:val="003A7F05"/>
    <w:rsid w:val="003B0BD6"/>
    <w:rsid w:val="003B1999"/>
    <w:rsid w:val="003B3D6E"/>
    <w:rsid w:val="003B4E91"/>
    <w:rsid w:val="003B5E5F"/>
    <w:rsid w:val="003C10C5"/>
    <w:rsid w:val="003C12B6"/>
    <w:rsid w:val="003C1D54"/>
    <w:rsid w:val="003C2362"/>
    <w:rsid w:val="003C5681"/>
    <w:rsid w:val="003C5C22"/>
    <w:rsid w:val="003C6B7A"/>
    <w:rsid w:val="003C751E"/>
    <w:rsid w:val="003C7BDA"/>
    <w:rsid w:val="003D0FC5"/>
    <w:rsid w:val="003D19F2"/>
    <w:rsid w:val="003D2BD9"/>
    <w:rsid w:val="003D390A"/>
    <w:rsid w:val="003D4791"/>
    <w:rsid w:val="003D4BCD"/>
    <w:rsid w:val="003D5C64"/>
    <w:rsid w:val="003D6384"/>
    <w:rsid w:val="003D7404"/>
    <w:rsid w:val="003D799F"/>
    <w:rsid w:val="003D7D50"/>
    <w:rsid w:val="003E4E8E"/>
    <w:rsid w:val="003E65C2"/>
    <w:rsid w:val="003E68B5"/>
    <w:rsid w:val="003F0211"/>
    <w:rsid w:val="003F17F3"/>
    <w:rsid w:val="003F2706"/>
    <w:rsid w:val="003F2BD7"/>
    <w:rsid w:val="003F3877"/>
    <w:rsid w:val="003F577E"/>
    <w:rsid w:val="003F5A3F"/>
    <w:rsid w:val="003F63EE"/>
    <w:rsid w:val="0040382A"/>
    <w:rsid w:val="00403FD1"/>
    <w:rsid w:val="004053F9"/>
    <w:rsid w:val="0040756C"/>
    <w:rsid w:val="00413328"/>
    <w:rsid w:val="00415490"/>
    <w:rsid w:val="0041551E"/>
    <w:rsid w:val="00415FF3"/>
    <w:rsid w:val="00416185"/>
    <w:rsid w:val="00416755"/>
    <w:rsid w:val="00420FCD"/>
    <w:rsid w:val="004210CB"/>
    <w:rsid w:val="00423C28"/>
    <w:rsid w:val="004258F3"/>
    <w:rsid w:val="00430233"/>
    <w:rsid w:val="00430282"/>
    <w:rsid w:val="004305B7"/>
    <w:rsid w:val="00432A65"/>
    <w:rsid w:val="00432C49"/>
    <w:rsid w:val="0043329B"/>
    <w:rsid w:val="004335C1"/>
    <w:rsid w:val="00436B67"/>
    <w:rsid w:val="00440730"/>
    <w:rsid w:val="004412AA"/>
    <w:rsid w:val="0044380D"/>
    <w:rsid w:val="00443B57"/>
    <w:rsid w:val="00444567"/>
    <w:rsid w:val="00445C1D"/>
    <w:rsid w:val="00447225"/>
    <w:rsid w:val="00447552"/>
    <w:rsid w:val="00447FE5"/>
    <w:rsid w:val="004527C5"/>
    <w:rsid w:val="00453109"/>
    <w:rsid w:val="00453FA7"/>
    <w:rsid w:val="00454FBA"/>
    <w:rsid w:val="0045557E"/>
    <w:rsid w:val="004555B5"/>
    <w:rsid w:val="00455869"/>
    <w:rsid w:val="004568CE"/>
    <w:rsid w:val="00457C60"/>
    <w:rsid w:val="004601A4"/>
    <w:rsid w:val="00461790"/>
    <w:rsid w:val="0046184D"/>
    <w:rsid w:val="00462B57"/>
    <w:rsid w:val="00462EAB"/>
    <w:rsid w:val="00464B7B"/>
    <w:rsid w:val="00465B14"/>
    <w:rsid w:val="00472ECA"/>
    <w:rsid w:val="00472F4A"/>
    <w:rsid w:val="00473FBD"/>
    <w:rsid w:val="004744A3"/>
    <w:rsid w:val="004773CC"/>
    <w:rsid w:val="00480F29"/>
    <w:rsid w:val="00482349"/>
    <w:rsid w:val="00482E10"/>
    <w:rsid w:val="00482FE1"/>
    <w:rsid w:val="0048305D"/>
    <w:rsid w:val="004848E3"/>
    <w:rsid w:val="004855B7"/>
    <w:rsid w:val="004876DC"/>
    <w:rsid w:val="00491EAE"/>
    <w:rsid w:val="004921A9"/>
    <w:rsid w:val="00492ABE"/>
    <w:rsid w:val="0049391D"/>
    <w:rsid w:val="00494379"/>
    <w:rsid w:val="00494A9D"/>
    <w:rsid w:val="0049564F"/>
    <w:rsid w:val="00497DDF"/>
    <w:rsid w:val="004A0EC4"/>
    <w:rsid w:val="004A2D95"/>
    <w:rsid w:val="004A451B"/>
    <w:rsid w:val="004A4CF2"/>
    <w:rsid w:val="004A5B26"/>
    <w:rsid w:val="004A6F4D"/>
    <w:rsid w:val="004B0B7A"/>
    <w:rsid w:val="004B5337"/>
    <w:rsid w:val="004B580D"/>
    <w:rsid w:val="004B6BAA"/>
    <w:rsid w:val="004B7858"/>
    <w:rsid w:val="004C140A"/>
    <w:rsid w:val="004C1F6A"/>
    <w:rsid w:val="004C203B"/>
    <w:rsid w:val="004C21D6"/>
    <w:rsid w:val="004C23C8"/>
    <w:rsid w:val="004C2AAC"/>
    <w:rsid w:val="004C4F43"/>
    <w:rsid w:val="004C6C90"/>
    <w:rsid w:val="004D0FFD"/>
    <w:rsid w:val="004D4349"/>
    <w:rsid w:val="004D5E6C"/>
    <w:rsid w:val="004D693D"/>
    <w:rsid w:val="004D7CA9"/>
    <w:rsid w:val="004E1290"/>
    <w:rsid w:val="004E1D8B"/>
    <w:rsid w:val="004E425A"/>
    <w:rsid w:val="004E537C"/>
    <w:rsid w:val="004E5741"/>
    <w:rsid w:val="004E7849"/>
    <w:rsid w:val="004F1F43"/>
    <w:rsid w:val="004F25C4"/>
    <w:rsid w:val="004F2AC1"/>
    <w:rsid w:val="004F2E43"/>
    <w:rsid w:val="004F45A1"/>
    <w:rsid w:val="004F67DE"/>
    <w:rsid w:val="00501F6D"/>
    <w:rsid w:val="00501FA7"/>
    <w:rsid w:val="0050226D"/>
    <w:rsid w:val="005046C1"/>
    <w:rsid w:val="00513384"/>
    <w:rsid w:val="00514268"/>
    <w:rsid w:val="005146E2"/>
    <w:rsid w:val="00514B5E"/>
    <w:rsid w:val="00514CDC"/>
    <w:rsid w:val="00514F41"/>
    <w:rsid w:val="00515982"/>
    <w:rsid w:val="00520BE3"/>
    <w:rsid w:val="00523316"/>
    <w:rsid w:val="00523491"/>
    <w:rsid w:val="005257C1"/>
    <w:rsid w:val="005267CE"/>
    <w:rsid w:val="00527BD0"/>
    <w:rsid w:val="00531345"/>
    <w:rsid w:val="005331B3"/>
    <w:rsid w:val="00536350"/>
    <w:rsid w:val="00536407"/>
    <w:rsid w:val="005403EA"/>
    <w:rsid w:val="00540BB0"/>
    <w:rsid w:val="005410F2"/>
    <w:rsid w:val="00543114"/>
    <w:rsid w:val="005434C6"/>
    <w:rsid w:val="00543F23"/>
    <w:rsid w:val="005440F1"/>
    <w:rsid w:val="005441F6"/>
    <w:rsid w:val="00546342"/>
    <w:rsid w:val="005473DB"/>
    <w:rsid w:val="0055246A"/>
    <w:rsid w:val="005536B5"/>
    <w:rsid w:val="00553CAE"/>
    <w:rsid w:val="005549A3"/>
    <w:rsid w:val="00554B95"/>
    <w:rsid w:val="00554FC9"/>
    <w:rsid w:val="005561F3"/>
    <w:rsid w:val="0056028C"/>
    <w:rsid w:val="00560BF5"/>
    <w:rsid w:val="005612BD"/>
    <w:rsid w:val="00563327"/>
    <w:rsid w:val="00563373"/>
    <w:rsid w:val="00563BF5"/>
    <w:rsid w:val="005654B7"/>
    <w:rsid w:val="00565745"/>
    <w:rsid w:val="00565BBE"/>
    <w:rsid w:val="00566CB4"/>
    <w:rsid w:val="00566CEC"/>
    <w:rsid w:val="005721F8"/>
    <w:rsid w:val="00572CBF"/>
    <w:rsid w:val="00573A73"/>
    <w:rsid w:val="00573C41"/>
    <w:rsid w:val="00574B9D"/>
    <w:rsid w:val="0057715C"/>
    <w:rsid w:val="00577C16"/>
    <w:rsid w:val="00583D20"/>
    <w:rsid w:val="005844AD"/>
    <w:rsid w:val="00585089"/>
    <w:rsid w:val="005855B1"/>
    <w:rsid w:val="00586E93"/>
    <w:rsid w:val="00587A33"/>
    <w:rsid w:val="00591B3E"/>
    <w:rsid w:val="00593453"/>
    <w:rsid w:val="00593D6D"/>
    <w:rsid w:val="00597C2F"/>
    <w:rsid w:val="00597D87"/>
    <w:rsid w:val="005A344A"/>
    <w:rsid w:val="005A385B"/>
    <w:rsid w:val="005A41A6"/>
    <w:rsid w:val="005A5FB4"/>
    <w:rsid w:val="005A6116"/>
    <w:rsid w:val="005A63A4"/>
    <w:rsid w:val="005A6FB2"/>
    <w:rsid w:val="005A7F4A"/>
    <w:rsid w:val="005B0FAC"/>
    <w:rsid w:val="005B167F"/>
    <w:rsid w:val="005B2BCA"/>
    <w:rsid w:val="005B512D"/>
    <w:rsid w:val="005B7491"/>
    <w:rsid w:val="005C0EA9"/>
    <w:rsid w:val="005C1A90"/>
    <w:rsid w:val="005C4CDA"/>
    <w:rsid w:val="005C5AEF"/>
    <w:rsid w:val="005C5F7E"/>
    <w:rsid w:val="005D0358"/>
    <w:rsid w:val="005D38BF"/>
    <w:rsid w:val="005D48BC"/>
    <w:rsid w:val="005D4F76"/>
    <w:rsid w:val="005D5181"/>
    <w:rsid w:val="005D5AC4"/>
    <w:rsid w:val="005D62B1"/>
    <w:rsid w:val="005E0094"/>
    <w:rsid w:val="005E0A52"/>
    <w:rsid w:val="005E3595"/>
    <w:rsid w:val="005E38CE"/>
    <w:rsid w:val="005E3927"/>
    <w:rsid w:val="005E5078"/>
    <w:rsid w:val="005E60DD"/>
    <w:rsid w:val="005E74E7"/>
    <w:rsid w:val="005F0D33"/>
    <w:rsid w:val="005F2AE8"/>
    <w:rsid w:val="005F3644"/>
    <w:rsid w:val="005F37B3"/>
    <w:rsid w:val="005F3B32"/>
    <w:rsid w:val="005F4470"/>
    <w:rsid w:val="005F529F"/>
    <w:rsid w:val="005F76E0"/>
    <w:rsid w:val="005F7710"/>
    <w:rsid w:val="00600719"/>
    <w:rsid w:val="00601D4C"/>
    <w:rsid w:val="00603251"/>
    <w:rsid w:val="006048E6"/>
    <w:rsid w:val="00605B91"/>
    <w:rsid w:val="00612062"/>
    <w:rsid w:val="00612119"/>
    <w:rsid w:val="00613836"/>
    <w:rsid w:val="00615804"/>
    <w:rsid w:val="00616A97"/>
    <w:rsid w:val="00617CC8"/>
    <w:rsid w:val="006204D2"/>
    <w:rsid w:val="00620677"/>
    <w:rsid w:val="00621CE0"/>
    <w:rsid w:val="006252E3"/>
    <w:rsid w:val="00625758"/>
    <w:rsid w:val="006300CB"/>
    <w:rsid w:val="006312A9"/>
    <w:rsid w:val="00631E72"/>
    <w:rsid w:val="006320BC"/>
    <w:rsid w:val="0063274E"/>
    <w:rsid w:val="0063293D"/>
    <w:rsid w:val="006343C6"/>
    <w:rsid w:val="00634495"/>
    <w:rsid w:val="006353DA"/>
    <w:rsid w:val="00635AFF"/>
    <w:rsid w:val="006366EF"/>
    <w:rsid w:val="0064135A"/>
    <w:rsid w:val="00642CC2"/>
    <w:rsid w:val="00643964"/>
    <w:rsid w:val="006448E7"/>
    <w:rsid w:val="00646B75"/>
    <w:rsid w:val="0065194E"/>
    <w:rsid w:val="006524B1"/>
    <w:rsid w:val="0065364A"/>
    <w:rsid w:val="00653842"/>
    <w:rsid w:val="0065577A"/>
    <w:rsid w:val="00657A79"/>
    <w:rsid w:val="00661E60"/>
    <w:rsid w:val="00662716"/>
    <w:rsid w:val="006633C4"/>
    <w:rsid w:val="00663AB1"/>
    <w:rsid w:val="00664C4A"/>
    <w:rsid w:val="00665A75"/>
    <w:rsid w:val="00665B12"/>
    <w:rsid w:val="00665C56"/>
    <w:rsid w:val="006713B6"/>
    <w:rsid w:val="0067289A"/>
    <w:rsid w:val="00672918"/>
    <w:rsid w:val="00673133"/>
    <w:rsid w:val="006746D7"/>
    <w:rsid w:val="00675D04"/>
    <w:rsid w:val="00676A51"/>
    <w:rsid w:val="006773BA"/>
    <w:rsid w:val="0068011E"/>
    <w:rsid w:val="00680BEB"/>
    <w:rsid w:val="0068111D"/>
    <w:rsid w:val="00682326"/>
    <w:rsid w:val="00682E06"/>
    <w:rsid w:val="00683896"/>
    <w:rsid w:val="00683D40"/>
    <w:rsid w:val="00685075"/>
    <w:rsid w:val="006916C6"/>
    <w:rsid w:val="00692739"/>
    <w:rsid w:val="006939D4"/>
    <w:rsid w:val="00694272"/>
    <w:rsid w:val="006A014A"/>
    <w:rsid w:val="006A1C97"/>
    <w:rsid w:val="006A1EEA"/>
    <w:rsid w:val="006A6ED5"/>
    <w:rsid w:val="006A734F"/>
    <w:rsid w:val="006B078E"/>
    <w:rsid w:val="006B1D28"/>
    <w:rsid w:val="006B234B"/>
    <w:rsid w:val="006B3106"/>
    <w:rsid w:val="006B3ACD"/>
    <w:rsid w:val="006B45FB"/>
    <w:rsid w:val="006B79FA"/>
    <w:rsid w:val="006C0816"/>
    <w:rsid w:val="006C09FC"/>
    <w:rsid w:val="006C1D7A"/>
    <w:rsid w:val="006C2932"/>
    <w:rsid w:val="006C58E9"/>
    <w:rsid w:val="006C598B"/>
    <w:rsid w:val="006C5FB9"/>
    <w:rsid w:val="006D1562"/>
    <w:rsid w:val="006D2D29"/>
    <w:rsid w:val="006D31C4"/>
    <w:rsid w:val="006D32E2"/>
    <w:rsid w:val="006E21D1"/>
    <w:rsid w:val="006E2ABF"/>
    <w:rsid w:val="006E5DE6"/>
    <w:rsid w:val="006E6043"/>
    <w:rsid w:val="006E760C"/>
    <w:rsid w:val="006F00F2"/>
    <w:rsid w:val="006F0813"/>
    <w:rsid w:val="006F0A3B"/>
    <w:rsid w:val="006F2D5B"/>
    <w:rsid w:val="006F4961"/>
    <w:rsid w:val="006F7EDD"/>
    <w:rsid w:val="00700AE7"/>
    <w:rsid w:val="00701726"/>
    <w:rsid w:val="00701FC6"/>
    <w:rsid w:val="00702CBA"/>
    <w:rsid w:val="00702DE1"/>
    <w:rsid w:val="0070403B"/>
    <w:rsid w:val="00705D00"/>
    <w:rsid w:val="00706F7E"/>
    <w:rsid w:val="007077F6"/>
    <w:rsid w:val="0071055D"/>
    <w:rsid w:val="00710764"/>
    <w:rsid w:val="00711055"/>
    <w:rsid w:val="00712045"/>
    <w:rsid w:val="0071429C"/>
    <w:rsid w:val="00714533"/>
    <w:rsid w:val="007164D8"/>
    <w:rsid w:val="00720B8B"/>
    <w:rsid w:val="00723197"/>
    <w:rsid w:val="007235D9"/>
    <w:rsid w:val="007252CD"/>
    <w:rsid w:val="00725540"/>
    <w:rsid w:val="00730EEF"/>
    <w:rsid w:val="00733D93"/>
    <w:rsid w:val="007341B5"/>
    <w:rsid w:val="00734B9D"/>
    <w:rsid w:val="0073531E"/>
    <w:rsid w:val="007368F7"/>
    <w:rsid w:val="0073768D"/>
    <w:rsid w:val="00740146"/>
    <w:rsid w:val="00741E79"/>
    <w:rsid w:val="00742311"/>
    <w:rsid w:val="00742A59"/>
    <w:rsid w:val="00747378"/>
    <w:rsid w:val="0074768B"/>
    <w:rsid w:val="007478B8"/>
    <w:rsid w:val="0075071D"/>
    <w:rsid w:val="007564A2"/>
    <w:rsid w:val="007565CC"/>
    <w:rsid w:val="007577DD"/>
    <w:rsid w:val="00763A66"/>
    <w:rsid w:val="0076483A"/>
    <w:rsid w:val="007701B9"/>
    <w:rsid w:val="007708B1"/>
    <w:rsid w:val="00775B58"/>
    <w:rsid w:val="00775FD4"/>
    <w:rsid w:val="00780505"/>
    <w:rsid w:val="00780763"/>
    <w:rsid w:val="00781AB4"/>
    <w:rsid w:val="007832E3"/>
    <w:rsid w:val="00785759"/>
    <w:rsid w:val="00785822"/>
    <w:rsid w:val="00793574"/>
    <w:rsid w:val="00794855"/>
    <w:rsid w:val="00795CD5"/>
    <w:rsid w:val="00795D1B"/>
    <w:rsid w:val="00796734"/>
    <w:rsid w:val="007A00BE"/>
    <w:rsid w:val="007A0F58"/>
    <w:rsid w:val="007A17DC"/>
    <w:rsid w:val="007A2C2B"/>
    <w:rsid w:val="007A485C"/>
    <w:rsid w:val="007A63C9"/>
    <w:rsid w:val="007A76B6"/>
    <w:rsid w:val="007B2A81"/>
    <w:rsid w:val="007B2B40"/>
    <w:rsid w:val="007B32C2"/>
    <w:rsid w:val="007B40E4"/>
    <w:rsid w:val="007B4924"/>
    <w:rsid w:val="007C1D37"/>
    <w:rsid w:val="007C26E5"/>
    <w:rsid w:val="007C2C0B"/>
    <w:rsid w:val="007C6A1A"/>
    <w:rsid w:val="007C77B5"/>
    <w:rsid w:val="007C7B39"/>
    <w:rsid w:val="007D1169"/>
    <w:rsid w:val="007D1EA7"/>
    <w:rsid w:val="007D29E3"/>
    <w:rsid w:val="007D3852"/>
    <w:rsid w:val="007D39BB"/>
    <w:rsid w:val="007D4FA3"/>
    <w:rsid w:val="007D547A"/>
    <w:rsid w:val="007D69DF"/>
    <w:rsid w:val="007D74E1"/>
    <w:rsid w:val="007D788F"/>
    <w:rsid w:val="007E05F3"/>
    <w:rsid w:val="007E37CE"/>
    <w:rsid w:val="007E41A1"/>
    <w:rsid w:val="007E4A00"/>
    <w:rsid w:val="007E559A"/>
    <w:rsid w:val="007E71F1"/>
    <w:rsid w:val="007F3187"/>
    <w:rsid w:val="007F3640"/>
    <w:rsid w:val="007F393A"/>
    <w:rsid w:val="007F45CE"/>
    <w:rsid w:val="007F4654"/>
    <w:rsid w:val="007F6149"/>
    <w:rsid w:val="007F6ACB"/>
    <w:rsid w:val="007F6B24"/>
    <w:rsid w:val="007F6EA9"/>
    <w:rsid w:val="007F7039"/>
    <w:rsid w:val="007F7EB3"/>
    <w:rsid w:val="0080282F"/>
    <w:rsid w:val="00803D4C"/>
    <w:rsid w:val="0080597E"/>
    <w:rsid w:val="00805DEA"/>
    <w:rsid w:val="0080620C"/>
    <w:rsid w:val="00806747"/>
    <w:rsid w:val="00806846"/>
    <w:rsid w:val="00806A34"/>
    <w:rsid w:val="00806E48"/>
    <w:rsid w:val="00810B88"/>
    <w:rsid w:val="00810F6C"/>
    <w:rsid w:val="008111D5"/>
    <w:rsid w:val="00812BC8"/>
    <w:rsid w:val="00812C7B"/>
    <w:rsid w:val="00813122"/>
    <w:rsid w:val="00813D61"/>
    <w:rsid w:val="00814ABD"/>
    <w:rsid w:val="008156F7"/>
    <w:rsid w:val="00815D9E"/>
    <w:rsid w:val="00816899"/>
    <w:rsid w:val="0081768C"/>
    <w:rsid w:val="008178DA"/>
    <w:rsid w:val="008211DA"/>
    <w:rsid w:val="008212FF"/>
    <w:rsid w:val="0082169B"/>
    <w:rsid w:val="00821FAC"/>
    <w:rsid w:val="00822CC0"/>
    <w:rsid w:val="00823A57"/>
    <w:rsid w:val="0082520D"/>
    <w:rsid w:val="008253F9"/>
    <w:rsid w:val="00825AEC"/>
    <w:rsid w:val="0082722D"/>
    <w:rsid w:val="00827418"/>
    <w:rsid w:val="008274FA"/>
    <w:rsid w:val="00832583"/>
    <w:rsid w:val="008344F1"/>
    <w:rsid w:val="00834E9E"/>
    <w:rsid w:val="00835CC2"/>
    <w:rsid w:val="0083682E"/>
    <w:rsid w:val="008368AE"/>
    <w:rsid w:val="00842B54"/>
    <w:rsid w:val="0084328E"/>
    <w:rsid w:val="0084550A"/>
    <w:rsid w:val="008475D3"/>
    <w:rsid w:val="00854CB3"/>
    <w:rsid w:val="008570F5"/>
    <w:rsid w:val="0085732F"/>
    <w:rsid w:val="00860AE3"/>
    <w:rsid w:val="00860F94"/>
    <w:rsid w:val="00862998"/>
    <w:rsid w:val="0086566F"/>
    <w:rsid w:val="00865C6B"/>
    <w:rsid w:val="008712CE"/>
    <w:rsid w:val="008723CE"/>
    <w:rsid w:val="00873B6B"/>
    <w:rsid w:val="008747FA"/>
    <w:rsid w:val="00875057"/>
    <w:rsid w:val="00875A7B"/>
    <w:rsid w:val="008763FC"/>
    <w:rsid w:val="0087754F"/>
    <w:rsid w:val="0088165C"/>
    <w:rsid w:val="00881FFE"/>
    <w:rsid w:val="008828F0"/>
    <w:rsid w:val="0088568D"/>
    <w:rsid w:val="00886909"/>
    <w:rsid w:val="008933A4"/>
    <w:rsid w:val="0089432A"/>
    <w:rsid w:val="00896151"/>
    <w:rsid w:val="00896804"/>
    <w:rsid w:val="008A0238"/>
    <w:rsid w:val="008A342E"/>
    <w:rsid w:val="008B0C45"/>
    <w:rsid w:val="008B1E1E"/>
    <w:rsid w:val="008B1E3A"/>
    <w:rsid w:val="008B2E47"/>
    <w:rsid w:val="008B2EC1"/>
    <w:rsid w:val="008B5DE3"/>
    <w:rsid w:val="008B6699"/>
    <w:rsid w:val="008C1260"/>
    <w:rsid w:val="008C305D"/>
    <w:rsid w:val="008C3B8A"/>
    <w:rsid w:val="008C40F2"/>
    <w:rsid w:val="008C6088"/>
    <w:rsid w:val="008D0E08"/>
    <w:rsid w:val="008D165C"/>
    <w:rsid w:val="008D4057"/>
    <w:rsid w:val="008D40D0"/>
    <w:rsid w:val="008D6BE8"/>
    <w:rsid w:val="008D6D75"/>
    <w:rsid w:val="008D6F89"/>
    <w:rsid w:val="008E3698"/>
    <w:rsid w:val="008E376C"/>
    <w:rsid w:val="008E3919"/>
    <w:rsid w:val="008E45D9"/>
    <w:rsid w:val="008E633C"/>
    <w:rsid w:val="008E6A67"/>
    <w:rsid w:val="008E760E"/>
    <w:rsid w:val="008F08FF"/>
    <w:rsid w:val="008F2104"/>
    <w:rsid w:val="008F32DA"/>
    <w:rsid w:val="008F3D44"/>
    <w:rsid w:val="008F66D1"/>
    <w:rsid w:val="009004F9"/>
    <w:rsid w:val="00903AC8"/>
    <w:rsid w:val="00904F88"/>
    <w:rsid w:val="00905346"/>
    <w:rsid w:val="00905C1B"/>
    <w:rsid w:val="00906F67"/>
    <w:rsid w:val="009070C2"/>
    <w:rsid w:val="0091331F"/>
    <w:rsid w:val="0091543F"/>
    <w:rsid w:val="00915C93"/>
    <w:rsid w:val="009167AB"/>
    <w:rsid w:val="00920E20"/>
    <w:rsid w:val="00921100"/>
    <w:rsid w:val="009260CF"/>
    <w:rsid w:val="00926336"/>
    <w:rsid w:val="009265F0"/>
    <w:rsid w:val="0092745F"/>
    <w:rsid w:val="00930424"/>
    <w:rsid w:val="00931DCC"/>
    <w:rsid w:val="0093226D"/>
    <w:rsid w:val="0093259D"/>
    <w:rsid w:val="00934282"/>
    <w:rsid w:val="00934CB1"/>
    <w:rsid w:val="00935334"/>
    <w:rsid w:val="00935336"/>
    <w:rsid w:val="00935727"/>
    <w:rsid w:val="00935CC4"/>
    <w:rsid w:val="00936F42"/>
    <w:rsid w:val="00942351"/>
    <w:rsid w:val="00945728"/>
    <w:rsid w:val="00945D87"/>
    <w:rsid w:val="009503DC"/>
    <w:rsid w:val="00950EF4"/>
    <w:rsid w:val="009511EC"/>
    <w:rsid w:val="00951E86"/>
    <w:rsid w:val="009541C5"/>
    <w:rsid w:val="00955904"/>
    <w:rsid w:val="0095788D"/>
    <w:rsid w:val="009604A3"/>
    <w:rsid w:val="009604F6"/>
    <w:rsid w:val="00960B91"/>
    <w:rsid w:val="00961FA0"/>
    <w:rsid w:val="00962812"/>
    <w:rsid w:val="00963237"/>
    <w:rsid w:val="00963B3A"/>
    <w:rsid w:val="00963CC5"/>
    <w:rsid w:val="009649BE"/>
    <w:rsid w:val="00966ABE"/>
    <w:rsid w:val="00967C3F"/>
    <w:rsid w:val="00967E9F"/>
    <w:rsid w:val="00971BA5"/>
    <w:rsid w:val="00972B77"/>
    <w:rsid w:val="00972D6A"/>
    <w:rsid w:val="00972D90"/>
    <w:rsid w:val="00973F6A"/>
    <w:rsid w:val="009741A3"/>
    <w:rsid w:val="009744B9"/>
    <w:rsid w:val="00976006"/>
    <w:rsid w:val="00976DE6"/>
    <w:rsid w:val="009773B7"/>
    <w:rsid w:val="00977B96"/>
    <w:rsid w:val="00983DB3"/>
    <w:rsid w:val="00984633"/>
    <w:rsid w:val="009870F4"/>
    <w:rsid w:val="009913C4"/>
    <w:rsid w:val="00991736"/>
    <w:rsid w:val="00991A74"/>
    <w:rsid w:val="00991F4B"/>
    <w:rsid w:val="00992809"/>
    <w:rsid w:val="00992AA1"/>
    <w:rsid w:val="009940DA"/>
    <w:rsid w:val="0099521D"/>
    <w:rsid w:val="0099557E"/>
    <w:rsid w:val="0099600B"/>
    <w:rsid w:val="00997D6D"/>
    <w:rsid w:val="009A19E0"/>
    <w:rsid w:val="009A1C71"/>
    <w:rsid w:val="009A3F17"/>
    <w:rsid w:val="009A4DB6"/>
    <w:rsid w:val="009A53B2"/>
    <w:rsid w:val="009A70E2"/>
    <w:rsid w:val="009A7A6B"/>
    <w:rsid w:val="009A7BD8"/>
    <w:rsid w:val="009B131A"/>
    <w:rsid w:val="009B1CC9"/>
    <w:rsid w:val="009B30AC"/>
    <w:rsid w:val="009B33E4"/>
    <w:rsid w:val="009B3F42"/>
    <w:rsid w:val="009B4B71"/>
    <w:rsid w:val="009B538B"/>
    <w:rsid w:val="009B67B2"/>
    <w:rsid w:val="009B7AA4"/>
    <w:rsid w:val="009C123A"/>
    <w:rsid w:val="009C1B66"/>
    <w:rsid w:val="009C2E4E"/>
    <w:rsid w:val="009C4377"/>
    <w:rsid w:val="009C63B1"/>
    <w:rsid w:val="009C6913"/>
    <w:rsid w:val="009C7F5B"/>
    <w:rsid w:val="009D041F"/>
    <w:rsid w:val="009D1638"/>
    <w:rsid w:val="009D16DD"/>
    <w:rsid w:val="009D1FB1"/>
    <w:rsid w:val="009D22E0"/>
    <w:rsid w:val="009D24D4"/>
    <w:rsid w:val="009D343D"/>
    <w:rsid w:val="009D5A48"/>
    <w:rsid w:val="009D63B3"/>
    <w:rsid w:val="009D7145"/>
    <w:rsid w:val="009D7C30"/>
    <w:rsid w:val="009E2970"/>
    <w:rsid w:val="009E4FBB"/>
    <w:rsid w:val="009E5846"/>
    <w:rsid w:val="009E6505"/>
    <w:rsid w:val="009F052E"/>
    <w:rsid w:val="009F14BA"/>
    <w:rsid w:val="009F1A61"/>
    <w:rsid w:val="009F2506"/>
    <w:rsid w:val="009F260F"/>
    <w:rsid w:val="009F42F6"/>
    <w:rsid w:val="009F45BA"/>
    <w:rsid w:val="009F4C1F"/>
    <w:rsid w:val="009F4C9F"/>
    <w:rsid w:val="009F563F"/>
    <w:rsid w:val="009F56E6"/>
    <w:rsid w:val="009F66C2"/>
    <w:rsid w:val="009F7874"/>
    <w:rsid w:val="00A00192"/>
    <w:rsid w:val="00A00345"/>
    <w:rsid w:val="00A006CD"/>
    <w:rsid w:val="00A01025"/>
    <w:rsid w:val="00A0117F"/>
    <w:rsid w:val="00A02F7D"/>
    <w:rsid w:val="00A04AF7"/>
    <w:rsid w:val="00A073FA"/>
    <w:rsid w:val="00A10619"/>
    <w:rsid w:val="00A11B44"/>
    <w:rsid w:val="00A127FB"/>
    <w:rsid w:val="00A14D02"/>
    <w:rsid w:val="00A15DA0"/>
    <w:rsid w:val="00A20B4B"/>
    <w:rsid w:val="00A20B5D"/>
    <w:rsid w:val="00A211B8"/>
    <w:rsid w:val="00A214E7"/>
    <w:rsid w:val="00A22076"/>
    <w:rsid w:val="00A24F3E"/>
    <w:rsid w:val="00A25451"/>
    <w:rsid w:val="00A268AA"/>
    <w:rsid w:val="00A27ABC"/>
    <w:rsid w:val="00A303D8"/>
    <w:rsid w:val="00A34CD1"/>
    <w:rsid w:val="00A35F9E"/>
    <w:rsid w:val="00A40C1F"/>
    <w:rsid w:val="00A41453"/>
    <w:rsid w:val="00A46E27"/>
    <w:rsid w:val="00A47802"/>
    <w:rsid w:val="00A50323"/>
    <w:rsid w:val="00A50E75"/>
    <w:rsid w:val="00A52DCA"/>
    <w:rsid w:val="00A55B75"/>
    <w:rsid w:val="00A6050C"/>
    <w:rsid w:val="00A63C6D"/>
    <w:rsid w:val="00A646E9"/>
    <w:rsid w:val="00A6536B"/>
    <w:rsid w:val="00A6548B"/>
    <w:rsid w:val="00A65B5B"/>
    <w:rsid w:val="00A67115"/>
    <w:rsid w:val="00A702F8"/>
    <w:rsid w:val="00A715AF"/>
    <w:rsid w:val="00A7451A"/>
    <w:rsid w:val="00A75E1F"/>
    <w:rsid w:val="00A76AAC"/>
    <w:rsid w:val="00A77E70"/>
    <w:rsid w:val="00A83D4B"/>
    <w:rsid w:val="00A84CA8"/>
    <w:rsid w:val="00A90DD2"/>
    <w:rsid w:val="00A94D42"/>
    <w:rsid w:val="00A9695C"/>
    <w:rsid w:val="00A96A05"/>
    <w:rsid w:val="00A96FF4"/>
    <w:rsid w:val="00A970B5"/>
    <w:rsid w:val="00A977F7"/>
    <w:rsid w:val="00A97E70"/>
    <w:rsid w:val="00AA0798"/>
    <w:rsid w:val="00AA1BA0"/>
    <w:rsid w:val="00AA26F5"/>
    <w:rsid w:val="00AA3A54"/>
    <w:rsid w:val="00AA437C"/>
    <w:rsid w:val="00AA4AF7"/>
    <w:rsid w:val="00AA59A3"/>
    <w:rsid w:val="00AA5EA6"/>
    <w:rsid w:val="00AA609A"/>
    <w:rsid w:val="00AA6BD8"/>
    <w:rsid w:val="00AB5A7B"/>
    <w:rsid w:val="00AB6C5A"/>
    <w:rsid w:val="00AB6E9E"/>
    <w:rsid w:val="00AB6F3A"/>
    <w:rsid w:val="00AB7266"/>
    <w:rsid w:val="00AC1CC7"/>
    <w:rsid w:val="00AC217B"/>
    <w:rsid w:val="00AC27FB"/>
    <w:rsid w:val="00AC28AB"/>
    <w:rsid w:val="00AC3F4B"/>
    <w:rsid w:val="00AC5731"/>
    <w:rsid w:val="00AC5F12"/>
    <w:rsid w:val="00AC61C4"/>
    <w:rsid w:val="00AC6630"/>
    <w:rsid w:val="00AC6A84"/>
    <w:rsid w:val="00AC6BCF"/>
    <w:rsid w:val="00AC7573"/>
    <w:rsid w:val="00AC7CE8"/>
    <w:rsid w:val="00AD0436"/>
    <w:rsid w:val="00AD0B36"/>
    <w:rsid w:val="00AD14D8"/>
    <w:rsid w:val="00AD159E"/>
    <w:rsid w:val="00AD4199"/>
    <w:rsid w:val="00AD5323"/>
    <w:rsid w:val="00AD5B3B"/>
    <w:rsid w:val="00AD62E6"/>
    <w:rsid w:val="00AE0366"/>
    <w:rsid w:val="00AE074B"/>
    <w:rsid w:val="00AE1AF8"/>
    <w:rsid w:val="00AE1F87"/>
    <w:rsid w:val="00AE258C"/>
    <w:rsid w:val="00AE7006"/>
    <w:rsid w:val="00AE7260"/>
    <w:rsid w:val="00AF0891"/>
    <w:rsid w:val="00AF0DF6"/>
    <w:rsid w:val="00AF3589"/>
    <w:rsid w:val="00AF47DD"/>
    <w:rsid w:val="00AF62A0"/>
    <w:rsid w:val="00AF649A"/>
    <w:rsid w:val="00AF6E8C"/>
    <w:rsid w:val="00AF7518"/>
    <w:rsid w:val="00AF7702"/>
    <w:rsid w:val="00B000EF"/>
    <w:rsid w:val="00B020C4"/>
    <w:rsid w:val="00B02515"/>
    <w:rsid w:val="00B03FAE"/>
    <w:rsid w:val="00B0581C"/>
    <w:rsid w:val="00B06C58"/>
    <w:rsid w:val="00B07BD8"/>
    <w:rsid w:val="00B105AA"/>
    <w:rsid w:val="00B117C8"/>
    <w:rsid w:val="00B117CF"/>
    <w:rsid w:val="00B1230E"/>
    <w:rsid w:val="00B1236D"/>
    <w:rsid w:val="00B12495"/>
    <w:rsid w:val="00B12DC6"/>
    <w:rsid w:val="00B131AC"/>
    <w:rsid w:val="00B13525"/>
    <w:rsid w:val="00B13B9D"/>
    <w:rsid w:val="00B166E9"/>
    <w:rsid w:val="00B21972"/>
    <w:rsid w:val="00B22DA8"/>
    <w:rsid w:val="00B239EA"/>
    <w:rsid w:val="00B2417B"/>
    <w:rsid w:val="00B25475"/>
    <w:rsid w:val="00B26C47"/>
    <w:rsid w:val="00B278C5"/>
    <w:rsid w:val="00B303D3"/>
    <w:rsid w:val="00B31585"/>
    <w:rsid w:val="00B33BE6"/>
    <w:rsid w:val="00B35F4B"/>
    <w:rsid w:val="00B375D4"/>
    <w:rsid w:val="00B40038"/>
    <w:rsid w:val="00B40FCF"/>
    <w:rsid w:val="00B41319"/>
    <w:rsid w:val="00B41A6F"/>
    <w:rsid w:val="00B42DE8"/>
    <w:rsid w:val="00B45BF3"/>
    <w:rsid w:val="00B45EF6"/>
    <w:rsid w:val="00B47A34"/>
    <w:rsid w:val="00B500F9"/>
    <w:rsid w:val="00B50FAE"/>
    <w:rsid w:val="00B52C3B"/>
    <w:rsid w:val="00B575DF"/>
    <w:rsid w:val="00B64A54"/>
    <w:rsid w:val="00B64BE1"/>
    <w:rsid w:val="00B657BE"/>
    <w:rsid w:val="00B66346"/>
    <w:rsid w:val="00B67721"/>
    <w:rsid w:val="00B7103A"/>
    <w:rsid w:val="00B71060"/>
    <w:rsid w:val="00B7131C"/>
    <w:rsid w:val="00B716A1"/>
    <w:rsid w:val="00B724F0"/>
    <w:rsid w:val="00B73156"/>
    <w:rsid w:val="00B75F14"/>
    <w:rsid w:val="00B761F7"/>
    <w:rsid w:val="00B77251"/>
    <w:rsid w:val="00B77940"/>
    <w:rsid w:val="00B8103A"/>
    <w:rsid w:val="00B8223C"/>
    <w:rsid w:val="00B82406"/>
    <w:rsid w:val="00B82CA1"/>
    <w:rsid w:val="00B85EFC"/>
    <w:rsid w:val="00B86545"/>
    <w:rsid w:val="00B86B22"/>
    <w:rsid w:val="00B87F14"/>
    <w:rsid w:val="00B90955"/>
    <w:rsid w:val="00B90DE1"/>
    <w:rsid w:val="00B92F15"/>
    <w:rsid w:val="00B95FEE"/>
    <w:rsid w:val="00B96FD4"/>
    <w:rsid w:val="00BA0644"/>
    <w:rsid w:val="00BA4936"/>
    <w:rsid w:val="00BA4D58"/>
    <w:rsid w:val="00BA7BA0"/>
    <w:rsid w:val="00BB23D4"/>
    <w:rsid w:val="00BB5492"/>
    <w:rsid w:val="00BB62DC"/>
    <w:rsid w:val="00BB7ACA"/>
    <w:rsid w:val="00BC01E4"/>
    <w:rsid w:val="00BC1318"/>
    <w:rsid w:val="00BC1537"/>
    <w:rsid w:val="00BC25FA"/>
    <w:rsid w:val="00BC301A"/>
    <w:rsid w:val="00BC57B2"/>
    <w:rsid w:val="00BC6783"/>
    <w:rsid w:val="00BC7914"/>
    <w:rsid w:val="00BC7E4B"/>
    <w:rsid w:val="00BD0B40"/>
    <w:rsid w:val="00BD0DC6"/>
    <w:rsid w:val="00BD0E82"/>
    <w:rsid w:val="00BD12AA"/>
    <w:rsid w:val="00BD1BFA"/>
    <w:rsid w:val="00BD39BD"/>
    <w:rsid w:val="00BD43C7"/>
    <w:rsid w:val="00BD49C8"/>
    <w:rsid w:val="00BD51D9"/>
    <w:rsid w:val="00BD53FF"/>
    <w:rsid w:val="00BD57F1"/>
    <w:rsid w:val="00BD65FD"/>
    <w:rsid w:val="00BE1352"/>
    <w:rsid w:val="00BE2782"/>
    <w:rsid w:val="00BE35A6"/>
    <w:rsid w:val="00BE5F35"/>
    <w:rsid w:val="00BE6D83"/>
    <w:rsid w:val="00BE72F7"/>
    <w:rsid w:val="00BF2155"/>
    <w:rsid w:val="00BF2D5C"/>
    <w:rsid w:val="00BF30F5"/>
    <w:rsid w:val="00BF31F3"/>
    <w:rsid w:val="00BF44A3"/>
    <w:rsid w:val="00BF4A84"/>
    <w:rsid w:val="00BF75B5"/>
    <w:rsid w:val="00C004C9"/>
    <w:rsid w:val="00C00DF8"/>
    <w:rsid w:val="00C01695"/>
    <w:rsid w:val="00C023CA"/>
    <w:rsid w:val="00C03BE9"/>
    <w:rsid w:val="00C04A13"/>
    <w:rsid w:val="00C05818"/>
    <w:rsid w:val="00C065B4"/>
    <w:rsid w:val="00C11425"/>
    <w:rsid w:val="00C11EA2"/>
    <w:rsid w:val="00C12A48"/>
    <w:rsid w:val="00C13F1B"/>
    <w:rsid w:val="00C1563B"/>
    <w:rsid w:val="00C15991"/>
    <w:rsid w:val="00C2229A"/>
    <w:rsid w:val="00C243A3"/>
    <w:rsid w:val="00C25B29"/>
    <w:rsid w:val="00C30922"/>
    <w:rsid w:val="00C33DD4"/>
    <w:rsid w:val="00C34268"/>
    <w:rsid w:val="00C3582A"/>
    <w:rsid w:val="00C372A3"/>
    <w:rsid w:val="00C3754E"/>
    <w:rsid w:val="00C37C48"/>
    <w:rsid w:val="00C37E83"/>
    <w:rsid w:val="00C420BC"/>
    <w:rsid w:val="00C42939"/>
    <w:rsid w:val="00C43882"/>
    <w:rsid w:val="00C43E95"/>
    <w:rsid w:val="00C45A65"/>
    <w:rsid w:val="00C479E4"/>
    <w:rsid w:val="00C51069"/>
    <w:rsid w:val="00C51684"/>
    <w:rsid w:val="00C51E42"/>
    <w:rsid w:val="00C51E81"/>
    <w:rsid w:val="00C55F59"/>
    <w:rsid w:val="00C60559"/>
    <w:rsid w:val="00C60AD0"/>
    <w:rsid w:val="00C615EA"/>
    <w:rsid w:val="00C647F2"/>
    <w:rsid w:val="00C66FF3"/>
    <w:rsid w:val="00C6716A"/>
    <w:rsid w:val="00C71C04"/>
    <w:rsid w:val="00C736AB"/>
    <w:rsid w:val="00C74DA2"/>
    <w:rsid w:val="00C75BBC"/>
    <w:rsid w:val="00C76200"/>
    <w:rsid w:val="00C76D38"/>
    <w:rsid w:val="00C76FEE"/>
    <w:rsid w:val="00C7702F"/>
    <w:rsid w:val="00C7761D"/>
    <w:rsid w:val="00C80758"/>
    <w:rsid w:val="00C81777"/>
    <w:rsid w:val="00C82EA7"/>
    <w:rsid w:val="00C8371B"/>
    <w:rsid w:val="00C83A3D"/>
    <w:rsid w:val="00C85DDF"/>
    <w:rsid w:val="00C86125"/>
    <w:rsid w:val="00C86DFC"/>
    <w:rsid w:val="00C8721E"/>
    <w:rsid w:val="00C8737E"/>
    <w:rsid w:val="00C87422"/>
    <w:rsid w:val="00C91C09"/>
    <w:rsid w:val="00C92763"/>
    <w:rsid w:val="00C93598"/>
    <w:rsid w:val="00C93688"/>
    <w:rsid w:val="00C967A1"/>
    <w:rsid w:val="00CA0A64"/>
    <w:rsid w:val="00CA1573"/>
    <w:rsid w:val="00CA1825"/>
    <w:rsid w:val="00CA42DB"/>
    <w:rsid w:val="00CA4616"/>
    <w:rsid w:val="00CA46A2"/>
    <w:rsid w:val="00CA476F"/>
    <w:rsid w:val="00CA4DEB"/>
    <w:rsid w:val="00CA5E46"/>
    <w:rsid w:val="00CA66E0"/>
    <w:rsid w:val="00CA7043"/>
    <w:rsid w:val="00CA7520"/>
    <w:rsid w:val="00CA75EB"/>
    <w:rsid w:val="00CA79BD"/>
    <w:rsid w:val="00CB00BA"/>
    <w:rsid w:val="00CB14C2"/>
    <w:rsid w:val="00CB28E4"/>
    <w:rsid w:val="00CB3773"/>
    <w:rsid w:val="00CB4383"/>
    <w:rsid w:val="00CB4400"/>
    <w:rsid w:val="00CB4442"/>
    <w:rsid w:val="00CB64D8"/>
    <w:rsid w:val="00CB75C7"/>
    <w:rsid w:val="00CC1E26"/>
    <w:rsid w:val="00CC384D"/>
    <w:rsid w:val="00CD00CB"/>
    <w:rsid w:val="00CD2654"/>
    <w:rsid w:val="00CD2838"/>
    <w:rsid w:val="00CD4A0C"/>
    <w:rsid w:val="00CD4AE8"/>
    <w:rsid w:val="00CD4D0A"/>
    <w:rsid w:val="00CD57EA"/>
    <w:rsid w:val="00CD5D78"/>
    <w:rsid w:val="00CE0D0C"/>
    <w:rsid w:val="00CE2B50"/>
    <w:rsid w:val="00CE3BEA"/>
    <w:rsid w:val="00CE4013"/>
    <w:rsid w:val="00CE4A0B"/>
    <w:rsid w:val="00CE4CA0"/>
    <w:rsid w:val="00CE7707"/>
    <w:rsid w:val="00CF1DC7"/>
    <w:rsid w:val="00CF21CC"/>
    <w:rsid w:val="00CF35D1"/>
    <w:rsid w:val="00CF44FC"/>
    <w:rsid w:val="00CF4C36"/>
    <w:rsid w:val="00CF518C"/>
    <w:rsid w:val="00CF5534"/>
    <w:rsid w:val="00CF5661"/>
    <w:rsid w:val="00CF59CF"/>
    <w:rsid w:val="00CF6465"/>
    <w:rsid w:val="00CF65E7"/>
    <w:rsid w:val="00CF770B"/>
    <w:rsid w:val="00CF771B"/>
    <w:rsid w:val="00CF7AC3"/>
    <w:rsid w:val="00D00C60"/>
    <w:rsid w:val="00D029C1"/>
    <w:rsid w:val="00D034EB"/>
    <w:rsid w:val="00D049EA"/>
    <w:rsid w:val="00D05C5B"/>
    <w:rsid w:val="00D1103A"/>
    <w:rsid w:val="00D118CD"/>
    <w:rsid w:val="00D1325B"/>
    <w:rsid w:val="00D14386"/>
    <w:rsid w:val="00D1513B"/>
    <w:rsid w:val="00D1589B"/>
    <w:rsid w:val="00D15B32"/>
    <w:rsid w:val="00D164BF"/>
    <w:rsid w:val="00D172EE"/>
    <w:rsid w:val="00D17589"/>
    <w:rsid w:val="00D220C8"/>
    <w:rsid w:val="00D236F7"/>
    <w:rsid w:val="00D2586E"/>
    <w:rsid w:val="00D25BA1"/>
    <w:rsid w:val="00D26C0A"/>
    <w:rsid w:val="00D27234"/>
    <w:rsid w:val="00D31A8E"/>
    <w:rsid w:val="00D32656"/>
    <w:rsid w:val="00D33797"/>
    <w:rsid w:val="00D34C5D"/>
    <w:rsid w:val="00D3533D"/>
    <w:rsid w:val="00D3538B"/>
    <w:rsid w:val="00D35414"/>
    <w:rsid w:val="00D3619C"/>
    <w:rsid w:val="00D36A51"/>
    <w:rsid w:val="00D40FCC"/>
    <w:rsid w:val="00D416B1"/>
    <w:rsid w:val="00D4221D"/>
    <w:rsid w:val="00D46311"/>
    <w:rsid w:val="00D50DBC"/>
    <w:rsid w:val="00D5188E"/>
    <w:rsid w:val="00D5267A"/>
    <w:rsid w:val="00D53FCA"/>
    <w:rsid w:val="00D55F52"/>
    <w:rsid w:val="00D57300"/>
    <w:rsid w:val="00D57557"/>
    <w:rsid w:val="00D576E8"/>
    <w:rsid w:val="00D61056"/>
    <w:rsid w:val="00D61D14"/>
    <w:rsid w:val="00D64C7A"/>
    <w:rsid w:val="00D705FB"/>
    <w:rsid w:val="00D71BD7"/>
    <w:rsid w:val="00D72B84"/>
    <w:rsid w:val="00D73FE7"/>
    <w:rsid w:val="00D75005"/>
    <w:rsid w:val="00D75F22"/>
    <w:rsid w:val="00D764A4"/>
    <w:rsid w:val="00D8248F"/>
    <w:rsid w:val="00D825F5"/>
    <w:rsid w:val="00D82D28"/>
    <w:rsid w:val="00D83003"/>
    <w:rsid w:val="00D868B9"/>
    <w:rsid w:val="00D86A8D"/>
    <w:rsid w:val="00D87E93"/>
    <w:rsid w:val="00D90CC0"/>
    <w:rsid w:val="00D9210B"/>
    <w:rsid w:val="00D93348"/>
    <w:rsid w:val="00D9668C"/>
    <w:rsid w:val="00D9673C"/>
    <w:rsid w:val="00DA5527"/>
    <w:rsid w:val="00DB4FF3"/>
    <w:rsid w:val="00DB556E"/>
    <w:rsid w:val="00DB66DA"/>
    <w:rsid w:val="00DC16DD"/>
    <w:rsid w:val="00DC1BA5"/>
    <w:rsid w:val="00DC3590"/>
    <w:rsid w:val="00DC374D"/>
    <w:rsid w:val="00DC487C"/>
    <w:rsid w:val="00DC5984"/>
    <w:rsid w:val="00DC6918"/>
    <w:rsid w:val="00DD1BD3"/>
    <w:rsid w:val="00DD1D0D"/>
    <w:rsid w:val="00DD31FC"/>
    <w:rsid w:val="00DD462C"/>
    <w:rsid w:val="00DD4851"/>
    <w:rsid w:val="00DD5A96"/>
    <w:rsid w:val="00DD7C0D"/>
    <w:rsid w:val="00DD7C83"/>
    <w:rsid w:val="00DE0B5C"/>
    <w:rsid w:val="00DE0D79"/>
    <w:rsid w:val="00DE3A85"/>
    <w:rsid w:val="00DE7FEF"/>
    <w:rsid w:val="00DF255B"/>
    <w:rsid w:val="00DF28A0"/>
    <w:rsid w:val="00DF5271"/>
    <w:rsid w:val="00DF60B8"/>
    <w:rsid w:val="00DF7438"/>
    <w:rsid w:val="00E011B6"/>
    <w:rsid w:val="00E02E8C"/>
    <w:rsid w:val="00E03879"/>
    <w:rsid w:val="00E0395B"/>
    <w:rsid w:val="00E05BB6"/>
    <w:rsid w:val="00E06A4D"/>
    <w:rsid w:val="00E10A63"/>
    <w:rsid w:val="00E1200C"/>
    <w:rsid w:val="00E145FE"/>
    <w:rsid w:val="00E14C8A"/>
    <w:rsid w:val="00E214D0"/>
    <w:rsid w:val="00E215C1"/>
    <w:rsid w:val="00E2202D"/>
    <w:rsid w:val="00E22CE6"/>
    <w:rsid w:val="00E22F10"/>
    <w:rsid w:val="00E24F16"/>
    <w:rsid w:val="00E253A5"/>
    <w:rsid w:val="00E26C5F"/>
    <w:rsid w:val="00E2710A"/>
    <w:rsid w:val="00E323BB"/>
    <w:rsid w:val="00E32C0E"/>
    <w:rsid w:val="00E35862"/>
    <w:rsid w:val="00E361C3"/>
    <w:rsid w:val="00E3641D"/>
    <w:rsid w:val="00E373C1"/>
    <w:rsid w:val="00E405B9"/>
    <w:rsid w:val="00E425E5"/>
    <w:rsid w:val="00E4271B"/>
    <w:rsid w:val="00E42F66"/>
    <w:rsid w:val="00E43037"/>
    <w:rsid w:val="00E433B0"/>
    <w:rsid w:val="00E44002"/>
    <w:rsid w:val="00E503BE"/>
    <w:rsid w:val="00E507CB"/>
    <w:rsid w:val="00E50A80"/>
    <w:rsid w:val="00E511BC"/>
    <w:rsid w:val="00E512A4"/>
    <w:rsid w:val="00E52A2F"/>
    <w:rsid w:val="00E539BA"/>
    <w:rsid w:val="00E53A8A"/>
    <w:rsid w:val="00E53CAF"/>
    <w:rsid w:val="00E5466F"/>
    <w:rsid w:val="00E55E11"/>
    <w:rsid w:val="00E562CE"/>
    <w:rsid w:val="00E57F07"/>
    <w:rsid w:val="00E61DC3"/>
    <w:rsid w:val="00E63E61"/>
    <w:rsid w:val="00E64FB1"/>
    <w:rsid w:val="00E65E2C"/>
    <w:rsid w:val="00E66AA7"/>
    <w:rsid w:val="00E6753C"/>
    <w:rsid w:val="00E709FB"/>
    <w:rsid w:val="00E71AC0"/>
    <w:rsid w:val="00E71D2E"/>
    <w:rsid w:val="00E72DA7"/>
    <w:rsid w:val="00E738F4"/>
    <w:rsid w:val="00E73973"/>
    <w:rsid w:val="00E73FFD"/>
    <w:rsid w:val="00E746C5"/>
    <w:rsid w:val="00E763C9"/>
    <w:rsid w:val="00E80137"/>
    <w:rsid w:val="00E801CF"/>
    <w:rsid w:val="00E82C6E"/>
    <w:rsid w:val="00E838AB"/>
    <w:rsid w:val="00E842B6"/>
    <w:rsid w:val="00E84809"/>
    <w:rsid w:val="00E86D38"/>
    <w:rsid w:val="00E87182"/>
    <w:rsid w:val="00E878CC"/>
    <w:rsid w:val="00E9016E"/>
    <w:rsid w:val="00E92192"/>
    <w:rsid w:val="00E92372"/>
    <w:rsid w:val="00E9422C"/>
    <w:rsid w:val="00E95511"/>
    <w:rsid w:val="00E96642"/>
    <w:rsid w:val="00E96A08"/>
    <w:rsid w:val="00EA2BC2"/>
    <w:rsid w:val="00EA2EB2"/>
    <w:rsid w:val="00EA3356"/>
    <w:rsid w:val="00EA632C"/>
    <w:rsid w:val="00EA6E5E"/>
    <w:rsid w:val="00EA757E"/>
    <w:rsid w:val="00EA7A24"/>
    <w:rsid w:val="00EA7D54"/>
    <w:rsid w:val="00EB060C"/>
    <w:rsid w:val="00EB0E7A"/>
    <w:rsid w:val="00EB22A3"/>
    <w:rsid w:val="00EB377E"/>
    <w:rsid w:val="00EB4137"/>
    <w:rsid w:val="00EB4F3E"/>
    <w:rsid w:val="00EB52E5"/>
    <w:rsid w:val="00EB5459"/>
    <w:rsid w:val="00EB5878"/>
    <w:rsid w:val="00EB7441"/>
    <w:rsid w:val="00EC1145"/>
    <w:rsid w:val="00EC42E9"/>
    <w:rsid w:val="00EC608A"/>
    <w:rsid w:val="00EC62B5"/>
    <w:rsid w:val="00EC6577"/>
    <w:rsid w:val="00ED0E08"/>
    <w:rsid w:val="00ED3149"/>
    <w:rsid w:val="00ED3EDC"/>
    <w:rsid w:val="00ED6836"/>
    <w:rsid w:val="00EE034F"/>
    <w:rsid w:val="00EE17A2"/>
    <w:rsid w:val="00EE263D"/>
    <w:rsid w:val="00EE57BA"/>
    <w:rsid w:val="00EE5940"/>
    <w:rsid w:val="00EE7440"/>
    <w:rsid w:val="00EE74B7"/>
    <w:rsid w:val="00EF2591"/>
    <w:rsid w:val="00EF2A58"/>
    <w:rsid w:val="00EF2E69"/>
    <w:rsid w:val="00EF3985"/>
    <w:rsid w:val="00EF4350"/>
    <w:rsid w:val="00EF5C12"/>
    <w:rsid w:val="00EF69ED"/>
    <w:rsid w:val="00EF6B1E"/>
    <w:rsid w:val="00EF6B4F"/>
    <w:rsid w:val="00EF7CBF"/>
    <w:rsid w:val="00F0081E"/>
    <w:rsid w:val="00F0198E"/>
    <w:rsid w:val="00F026D3"/>
    <w:rsid w:val="00F0377E"/>
    <w:rsid w:val="00F06727"/>
    <w:rsid w:val="00F0692B"/>
    <w:rsid w:val="00F07861"/>
    <w:rsid w:val="00F1068F"/>
    <w:rsid w:val="00F11FF8"/>
    <w:rsid w:val="00F12F15"/>
    <w:rsid w:val="00F132C3"/>
    <w:rsid w:val="00F16AAA"/>
    <w:rsid w:val="00F20F8D"/>
    <w:rsid w:val="00F21ED9"/>
    <w:rsid w:val="00F2200C"/>
    <w:rsid w:val="00F2293C"/>
    <w:rsid w:val="00F2359B"/>
    <w:rsid w:val="00F24535"/>
    <w:rsid w:val="00F260BC"/>
    <w:rsid w:val="00F27B11"/>
    <w:rsid w:val="00F300CF"/>
    <w:rsid w:val="00F314F3"/>
    <w:rsid w:val="00F31F24"/>
    <w:rsid w:val="00F3206A"/>
    <w:rsid w:val="00F33619"/>
    <w:rsid w:val="00F33897"/>
    <w:rsid w:val="00F33CE9"/>
    <w:rsid w:val="00F3454A"/>
    <w:rsid w:val="00F346A1"/>
    <w:rsid w:val="00F34E41"/>
    <w:rsid w:val="00F36F1F"/>
    <w:rsid w:val="00F4540D"/>
    <w:rsid w:val="00F50EB7"/>
    <w:rsid w:val="00F52439"/>
    <w:rsid w:val="00F52523"/>
    <w:rsid w:val="00F52C7E"/>
    <w:rsid w:val="00F60991"/>
    <w:rsid w:val="00F60E55"/>
    <w:rsid w:val="00F61743"/>
    <w:rsid w:val="00F62284"/>
    <w:rsid w:val="00F62424"/>
    <w:rsid w:val="00F646C7"/>
    <w:rsid w:val="00F65403"/>
    <w:rsid w:val="00F655C8"/>
    <w:rsid w:val="00F65667"/>
    <w:rsid w:val="00F66512"/>
    <w:rsid w:val="00F70402"/>
    <w:rsid w:val="00F71393"/>
    <w:rsid w:val="00F728D3"/>
    <w:rsid w:val="00F73D75"/>
    <w:rsid w:val="00F765A7"/>
    <w:rsid w:val="00F7718B"/>
    <w:rsid w:val="00F77880"/>
    <w:rsid w:val="00F77D31"/>
    <w:rsid w:val="00F80E20"/>
    <w:rsid w:val="00F81AA8"/>
    <w:rsid w:val="00F81DFF"/>
    <w:rsid w:val="00F85E81"/>
    <w:rsid w:val="00F94296"/>
    <w:rsid w:val="00F94314"/>
    <w:rsid w:val="00F94E89"/>
    <w:rsid w:val="00F95ECF"/>
    <w:rsid w:val="00F97B94"/>
    <w:rsid w:val="00FA12A1"/>
    <w:rsid w:val="00FA1EC9"/>
    <w:rsid w:val="00FA280B"/>
    <w:rsid w:val="00FA4CB6"/>
    <w:rsid w:val="00FA5118"/>
    <w:rsid w:val="00FA754B"/>
    <w:rsid w:val="00FA7E14"/>
    <w:rsid w:val="00FB02AF"/>
    <w:rsid w:val="00FB0CD5"/>
    <w:rsid w:val="00FB26F0"/>
    <w:rsid w:val="00FB2A7D"/>
    <w:rsid w:val="00FB4AA6"/>
    <w:rsid w:val="00FB54A4"/>
    <w:rsid w:val="00FB5D79"/>
    <w:rsid w:val="00FB5EED"/>
    <w:rsid w:val="00FB60DA"/>
    <w:rsid w:val="00FB62E1"/>
    <w:rsid w:val="00FB669F"/>
    <w:rsid w:val="00FB7B51"/>
    <w:rsid w:val="00FB7C95"/>
    <w:rsid w:val="00FC00A6"/>
    <w:rsid w:val="00FC16BE"/>
    <w:rsid w:val="00FC2177"/>
    <w:rsid w:val="00FC4CBD"/>
    <w:rsid w:val="00FC508B"/>
    <w:rsid w:val="00FC6277"/>
    <w:rsid w:val="00FC6938"/>
    <w:rsid w:val="00FD0D36"/>
    <w:rsid w:val="00FD1F0A"/>
    <w:rsid w:val="00FD28E7"/>
    <w:rsid w:val="00FD3569"/>
    <w:rsid w:val="00FD361E"/>
    <w:rsid w:val="00FE264E"/>
    <w:rsid w:val="00FE446E"/>
    <w:rsid w:val="00FE4DEE"/>
    <w:rsid w:val="00FE4E93"/>
    <w:rsid w:val="00FE4F32"/>
    <w:rsid w:val="00FE5820"/>
    <w:rsid w:val="00FE5993"/>
    <w:rsid w:val="00FE59A8"/>
    <w:rsid w:val="00FE78B9"/>
    <w:rsid w:val="00FF0FE7"/>
    <w:rsid w:val="00FF1675"/>
    <w:rsid w:val="00FF2F7A"/>
    <w:rsid w:val="00FF361D"/>
    <w:rsid w:val="00FF395A"/>
    <w:rsid w:val="00FF3AB2"/>
    <w:rsid w:val="00FF7FED"/>
  </w:rsids>
  <m:mathPr>
    <m:mathFont m:val="Cambria Math"/>
    <m:brkBin m:val="before"/>
    <m:brkBinSub m:val="--"/>
    <m:smallFrac/>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EC97C"/>
  <w15:docId w15:val="{98343B17-413A-4ED9-B0B4-1369B71E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B1"/>
    <w:rPr>
      <w:sz w:val="20"/>
    </w:rPr>
  </w:style>
  <w:style w:type="paragraph" w:styleId="Heading1">
    <w:name w:val="heading 1"/>
    <w:basedOn w:val="Normal"/>
    <w:next w:val="Heading2"/>
    <w:link w:val="Heading1Char"/>
    <w:uiPriority w:val="9"/>
    <w:qFormat/>
    <w:rsid w:val="00FE59A8"/>
    <w:pPr>
      <w:keepNext/>
      <w:pageBreakBefore/>
      <w:numPr>
        <w:numId w:val="1"/>
      </w:numPr>
      <w:spacing w:after="480" w:line="0" w:lineRule="atLeast"/>
      <w:outlineLvl w:val="0"/>
    </w:pPr>
    <w:rPr>
      <w:rFonts w:eastAsiaTheme="majorEastAsia" w:cstheme="majorBidi"/>
      <w:b/>
      <w:bCs/>
      <w:i/>
      <w:sz w:val="48"/>
      <w:szCs w:val="28"/>
    </w:rPr>
  </w:style>
  <w:style w:type="paragraph" w:styleId="Heading2">
    <w:name w:val="heading 2"/>
    <w:basedOn w:val="Normal"/>
    <w:next w:val="BodyText"/>
    <w:link w:val="Heading2Char"/>
    <w:uiPriority w:val="9"/>
    <w:unhideWhenUsed/>
    <w:qFormat/>
    <w:rsid w:val="00FE59A8"/>
    <w:pPr>
      <w:keepNext/>
      <w:keepLines/>
      <w:numPr>
        <w:ilvl w:val="1"/>
        <w:numId w:val="1"/>
      </w:numPr>
      <w:spacing w:after="240" w:line="240" w:lineRule="auto"/>
      <w:outlineLvl w:val="1"/>
    </w:pPr>
    <w:rPr>
      <w:rFonts w:eastAsiaTheme="majorEastAsia" w:cstheme="majorBidi"/>
      <w:b/>
      <w:bCs/>
      <w:i/>
      <w:color w:val="821A1A" w:themeColor="accent1"/>
      <w:sz w:val="32"/>
      <w:szCs w:val="26"/>
    </w:rPr>
  </w:style>
  <w:style w:type="paragraph" w:styleId="Heading3">
    <w:name w:val="heading 3"/>
    <w:basedOn w:val="Normal"/>
    <w:next w:val="BodyText"/>
    <w:link w:val="Heading3Char"/>
    <w:uiPriority w:val="9"/>
    <w:unhideWhenUsed/>
    <w:qFormat/>
    <w:rsid w:val="00FE59A8"/>
    <w:pPr>
      <w:keepNext/>
      <w:keepLines/>
      <w:numPr>
        <w:ilvl w:val="2"/>
        <w:numId w:val="1"/>
      </w:numPr>
      <w:spacing w:after="240" w:line="240" w:lineRule="auto"/>
      <w:outlineLvl w:val="2"/>
    </w:pPr>
    <w:rPr>
      <w:rFonts w:eastAsiaTheme="majorEastAsia" w:cstheme="majorBidi"/>
      <w:b/>
      <w:bCs/>
      <w:i/>
      <w:color w:val="821A1A" w:themeColor="accent1"/>
      <w:sz w:val="28"/>
    </w:rPr>
  </w:style>
  <w:style w:type="paragraph" w:styleId="Heading4">
    <w:name w:val="heading 4"/>
    <w:basedOn w:val="Normal"/>
    <w:next w:val="BodyText"/>
    <w:link w:val="Heading4Char"/>
    <w:uiPriority w:val="9"/>
    <w:unhideWhenUsed/>
    <w:qFormat/>
    <w:rsid w:val="00FE59A8"/>
    <w:pPr>
      <w:keepNext/>
      <w:keepLines/>
      <w:numPr>
        <w:ilvl w:val="3"/>
        <w:numId w:val="1"/>
      </w:numPr>
      <w:spacing w:after="240" w:line="240" w:lineRule="auto"/>
      <w:outlineLvl w:val="3"/>
    </w:pPr>
    <w:rPr>
      <w:rFonts w:eastAsiaTheme="majorEastAsia" w:cstheme="majorBidi"/>
      <w:bCs/>
      <w:i/>
      <w:iCs/>
      <w:color w:val="821A1A" w:themeColor="accent1"/>
      <w:sz w:val="28"/>
    </w:rPr>
  </w:style>
  <w:style w:type="paragraph" w:styleId="Heading5">
    <w:name w:val="heading 5"/>
    <w:basedOn w:val="Normal"/>
    <w:next w:val="BodyText"/>
    <w:link w:val="Heading5Char"/>
    <w:uiPriority w:val="9"/>
    <w:unhideWhenUsed/>
    <w:qFormat/>
    <w:rsid w:val="00FE59A8"/>
    <w:pPr>
      <w:keepNext/>
      <w:keepLines/>
      <w:numPr>
        <w:ilvl w:val="4"/>
        <w:numId w:val="1"/>
      </w:numPr>
      <w:spacing w:after="240" w:line="240" w:lineRule="auto"/>
      <w:outlineLvl w:val="4"/>
    </w:pPr>
    <w:rPr>
      <w:rFonts w:eastAsiaTheme="majorEastAsia" w:cstheme="majorBidi"/>
      <w:i/>
      <w:color w:val="821A1A" w:themeColor="text2"/>
      <w:sz w:val="24"/>
    </w:rPr>
  </w:style>
  <w:style w:type="paragraph" w:styleId="Heading6">
    <w:name w:val="heading 6"/>
    <w:basedOn w:val="Normal"/>
    <w:next w:val="BodyText"/>
    <w:link w:val="Heading6Char"/>
    <w:uiPriority w:val="9"/>
    <w:unhideWhenUsed/>
    <w:qFormat/>
    <w:rsid w:val="00FE59A8"/>
    <w:pPr>
      <w:keepNext/>
      <w:keepLines/>
      <w:spacing w:after="240" w:line="240" w:lineRule="auto"/>
      <w:outlineLvl w:val="5"/>
    </w:pPr>
    <w:rPr>
      <w:rFonts w:eastAsiaTheme="majorEastAsia" w:cstheme="majorBidi"/>
      <w:iCs/>
      <w:color w:val="821A1A" w:themeColor="text2"/>
      <w:sz w:val="24"/>
    </w:rPr>
  </w:style>
  <w:style w:type="paragraph" w:styleId="Heading7">
    <w:name w:val="heading 7"/>
    <w:basedOn w:val="Normal"/>
    <w:next w:val="BodyText"/>
    <w:link w:val="Heading7Char"/>
    <w:uiPriority w:val="9"/>
    <w:unhideWhenUsed/>
    <w:qFormat/>
    <w:rsid w:val="00FE59A8"/>
    <w:pPr>
      <w:keepNext/>
      <w:keepLines/>
      <w:spacing w:after="240" w:line="240" w:lineRule="auto"/>
      <w:outlineLvl w:val="6"/>
    </w:pPr>
    <w:rPr>
      <w:rFonts w:eastAsiaTheme="majorEastAsia" w:cstheme="majorBidi"/>
      <w:i/>
      <w:iCs/>
      <w:color w:val="404040" w:themeColor="text1" w:themeTint="BF"/>
    </w:rPr>
  </w:style>
  <w:style w:type="paragraph" w:styleId="Heading8">
    <w:name w:val="heading 8"/>
    <w:basedOn w:val="Normal"/>
    <w:next w:val="BodyText"/>
    <w:link w:val="Heading8Char"/>
    <w:uiPriority w:val="9"/>
    <w:unhideWhenUsed/>
    <w:qFormat/>
    <w:rsid w:val="00FE59A8"/>
    <w:pPr>
      <w:keepNext/>
      <w:keepLines/>
      <w:spacing w:after="240" w:line="240" w:lineRule="auto"/>
      <w:outlineLvl w:val="7"/>
    </w:pPr>
    <w:rPr>
      <w:rFonts w:eastAsiaTheme="majorEastAsia" w:cstheme="majorBidi"/>
      <w:color w:val="404040" w:themeColor="text1" w:themeTint="BF"/>
      <w:szCs w:val="20"/>
    </w:rPr>
  </w:style>
  <w:style w:type="paragraph" w:styleId="Heading9">
    <w:name w:val="heading 9"/>
    <w:basedOn w:val="Normal"/>
    <w:next w:val="BodyText"/>
    <w:link w:val="Heading9Char"/>
    <w:uiPriority w:val="9"/>
    <w:unhideWhenUsed/>
    <w:qFormat/>
    <w:rsid w:val="00FE59A8"/>
    <w:pPr>
      <w:keepNext/>
      <w:keepLines/>
      <w:spacing w:after="240" w:line="240" w:lineRule="auto"/>
      <w:outlineLvl w:val="8"/>
    </w:pPr>
    <w:rPr>
      <w:rFonts w:eastAsiaTheme="majorEastAsia"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9600B"/>
    <w:pPr>
      <w:spacing w:after="0" w:line="240" w:lineRule="auto"/>
    </w:pPr>
    <w:rPr>
      <w:rFonts w:ascii="Arial" w:hAnsi="Arial"/>
      <w:color w:val="000000" w:themeColor="text1"/>
      <w:sz w:val="16"/>
    </w:rPr>
  </w:style>
  <w:style w:type="character" w:customStyle="1" w:styleId="HeaderChar">
    <w:name w:val="Header Char"/>
    <w:basedOn w:val="DefaultParagraphFont"/>
    <w:link w:val="Header"/>
    <w:uiPriority w:val="99"/>
    <w:rsid w:val="0099600B"/>
    <w:rPr>
      <w:rFonts w:ascii="Arial" w:hAnsi="Arial"/>
      <w:color w:val="000000" w:themeColor="text1"/>
      <w:sz w:val="16"/>
    </w:rPr>
  </w:style>
  <w:style w:type="paragraph" w:styleId="Footer">
    <w:name w:val="footer"/>
    <w:aliases w:val="|| Footer"/>
    <w:basedOn w:val="Normal"/>
    <w:link w:val="FooterChar"/>
    <w:uiPriority w:val="99"/>
    <w:unhideWhenUsed/>
    <w:rsid w:val="00675D04"/>
    <w:pPr>
      <w:spacing w:after="0" w:line="240" w:lineRule="auto"/>
    </w:pPr>
    <w:rPr>
      <w:rFonts w:ascii="Arial" w:hAnsi="Arial"/>
      <w:color w:val="000000" w:themeColor="text1"/>
      <w:sz w:val="16"/>
    </w:rPr>
  </w:style>
  <w:style w:type="character" w:customStyle="1" w:styleId="FooterChar">
    <w:name w:val="Footer Char"/>
    <w:aliases w:val="|| Footer Char"/>
    <w:basedOn w:val="DefaultParagraphFont"/>
    <w:link w:val="Footer"/>
    <w:uiPriority w:val="99"/>
    <w:rsid w:val="00675D04"/>
    <w:rPr>
      <w:rFonts w:ascii="Arial" w:hAnsi="Arial"/>
      <w:color w:val="000000" w:themeColor="text1"/>
      <w:sz w:val="16"/>
    </w:rPr>
  </w:style>
  <w:style w:type="paragraph" w:customStyle="1" w:styleId="Address">
    <w:name w:val="Address"/>
    <w:basedOn w:val="Normal"/>
    <w:link w:val="AddressChar"/>
    <w:qFormat/>
    <w:rsid w:val="001D1450"/>
    <w:pPr>
      <w:spacing w:after="0" w:line="200" w:lineRule="atLeast"/>
    </w:pPr>
    <w:rPr>
      <w:i/>
      <w:noProof/>
      <w:sz w:val="18"/>
      <w:szCs w:val="18"/>
    </w:rPr>
  </w:style>
  <w:style w:type="paragraph" w:styleId="BalloonText">
    <w:name w:val="Balloon Text"/>
    <w:basedOn w:val="Normal"/>
    <w:link w:val="BalloonTextChar"/>
    <w:uiPriority w:val="99"/>
    <w:unhideWhenUsed/>
    <w:rsid w:val="001D1450"/>
    <w:pPr>
      <w:spacing w:after="0" w:line="240" w:lineRule="auto"/>
    </w:pPr>
    <w:rPr>
      <w:rFonts w:ascii="Tahoma" w:hAnsi="Tahoma" w:cs="Tahoma"/>
      <w:sz w:val="16"/>
      <w:szCs w:val="16"/>
    </w:rPr>
  </w:style>
  <w:style w:type="character" w:customStyle="1" w:styleId="AddressChar">
    <w:name w:val="Address Char"/>
    <w:basedOn w:val="DefaultParagraphFont"/>
    <w:link w:val="Address"/>
    <w:rsid w:val="001D1450"/>
    <w:rPr>
      <w:rFonts w:asciiTheme="majorHAnsi" w:hAnsiTheme="majorHAnsi"/>
      <w:i/>
      <w:noProof/>
      <w:color w:val="000000" w:themeColor="text1"/>
      <w:sz w:val="18"/>
      <w:szCs w:val="18"/>
    </w:rPr>
  </w:style>
  <w:style w:type="character" w:customStyle="1" w:styleId="BalloonTextChar">
    <w:name w:val="Balloon Text Char"/>
    <w:basedOn w:val="DefaultParagraphFont"/>
    <w:link w:val="BalloonText"/>
    <w:uiPriority w:val="99"/>
    <w:rsid w:val="001D1450"/>
    <w:rPr>
      <w:rFonts w:ascii="Tahoma" w:hAnsi="Tahoma" w:cs="Tahoma"/>
      <w:color w:val="000000" w:themeColor="text1"/>
      <w:sz w:val="16"/>
      <w:szCs w:val="16"/>
    </w:rPr>
  </w:style>
  <w:style w:type="paragraph" w:styleId="Bibliography">
    <w:name w:val="Bibliography"/>
    <w:basedOn w:val="Normal"/>
    <w:next w:val="Normal"/>
    <w:uiPriority w:val="37"/>
    <w:unhideWhenUsed/>
    <w:rsid w:val="001D1450"/>
  </w:style>
  <w:style w:type="paragraph" w:styleId="BlockText">
    <w:name w:val="Block Text"/>
    <w:basedOn w:val="Normal"/>
    <w:uiPriority w:val="99"/>
    <w:unhideWhenUsed/>
    <w:rsid w:val="000F0A2F"/>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spacing w:after="240" w:line="240" w:lineRule="auto"/>
      <w:ind w:left="233" w:right="233"/>
    </w:pPr>
    <w:rPr>
      <w:i/>
      <w:iCs/>
      <w:color w:val="821A1A" w:themeColor="accent1"/>
      <w:sz w:val="96"/>
    </w:rPr>
  </w:style>
  <w:style w:type="paragraph" w:styleId="BodyText2">
    <w:name w:val="Body Text 2"/>
    <w:basedOn w:val="Normal"/>
    <w:link w:val="BodyText2Char"/>
    <w:uiPriority w:val="99"/>
    <w:unhideWhenUsed/>
    <w:rsid w:val="000F0A2F"/>
    <w:pPr>
      <w:spacing w:after="120" w:line="480" w:lineRule="auto"/>
    </w:pPr>
  </w:style>
  <w:style w:type="character" w:customStyle="1" w:styleId="BodyText2Char">
    <w:name w:val="Body Text 2 Char"/>
    <w:basedOn w:val="DefaultParagraphFont"/>
    <w:link w:val="BodyText2"/>
    <w:uiPriority w:val="99"/>
    <w:rsid w:val="000F0A2F"/>
    <w:rPr>
      <w:rFonts w:asciiTheme="majorHAnsi" w:hAnsiTheme="majorHAnsi"/>
      <w:color w:val="000000" w:themeColor="text1"/>
      <w:sz w:val="20"/>
    </w:rPr>
  </w:style>
  <w:style w:type="paragraph" w:customStyle="1" w:styleId="BlockText2">
    <w:name w:val="Block Text 2"/>
    <w:basedOn w:val="Normal"/>
    <w:qFormat/>
    <w:rsid w:val="000F0A2F"/>
    <w:pPr>
      <w:pBdr>
        <w:top w:val="single" w:sz="8" w:space="10" w:color="821A1A" w:themeColor="text2"/>
        <w:left w:val="single" w:sz="8" w:space="10" w:color="821A1A" w:themeColor="text2"/>
        <w:bottom w:val="single" w:sz="8" w:space="10" w:color="821A1A" w:themeColor="text2"/>
        <w:right w:val="single" w:sz="8" w:space="10" w:color="821A1A" w:themeColor="text2"/>
      </w:pBdr>
      <w:shd w:val="clear" w:color="auto" w:fill="821A1A" w:themeFill="text2"/>
      <w:spacing w:after="240" w:line="264" w:lineRule="auto"/>
      <w:ind w:left="227" w:right="227"/>
    </w:pPr>
    <w:rPr>
      <w:i/>
      <w:color w:val="FFFFFF" w:themeColor="background2"/>
      <w:sz w:val="48"/>
    </w:rPr>
  </w:style>
  <w:style w:type="paragraph" w:styleId="BodyText">
    <w:name w:val="Body Text"/>
    <w:aliases w:val="Body,by,heading3,Body Text - Level 2,bt,jfp_standard,1body,BodText,body text,Body Txt,contents,BT,block,b,t1,taten_body,Body Text x,OC Body Text,bd,b-heading,bo,full cell text,OpinBody,Report Body,Proposal Body,memo body,Body te,BD,b14,btbt"/>
    <w:basedOn w:val="Normal"/>
    <w:link w:val="BodyTextChar"/>
    <w:unhideWhenUsed/>
    <w:qFormat/>
    <w:rsid w:val="00967E9F"/>
  </w:style>
  <w:style w:type="paragraph" w:customStyle="1" w:styleId="BlockText3">
    <w:name w:val="Block Text 3"/>
    <w:basedOn w:val="Normal"/>
    <w:qFormat/>
    <w:rsid w:val="000F0A2F"/>
    <w:pPr>
      <w:spacing w:after="240" w:line="264" w:lineRule="auto"/>
    </w:pPr>
    <w:rPr>
      <w:b/>
      <w:i/>
      <w:color w:val="821A1A" w:themeColor="text2"/>
      <w:sz w:val="48"/>
    </w:rPr>
  </w:style>
  <w:style w:type="character" w:customStyle="1" w:styleId="BodyTextChar">
    <w:name w:val="Body Text Char"/>
    <w:aliases w:val="Body Char,by Char,heading3 Char,Body Text - Level 2 Char,bt Char,jfp_standard Char,1body Char,BodText Char,body text Char,Body Txt Char,contents Char,BT Char,block Char,b Char,t1 Char,taten_body Char,Body Text x Char,OC Body Text Char"/>
    <w:basedOn w:val="DefaultParagraphFont"/>
    <w:link w:val="BodyText"/>
    <w:rsid w:val="00967E9F"/>
    <w:rPr>
      <w:sz w:val="20"/>
    </w:rPr>
  </w:style>
  <w:style w:type="paragraph" w:styleId="BodyText3">
    <w:name w:val="Body Text 3"/>
    <w:basedOn w:val="Normal"/>
    <w:link w:val="BodyText3Char"/>
    <w:uiPriority w:val="99"/>
    <w:unhideWhenUsed/>
    <w:rsid w:val="000F0A2F"/>
    <w:pPr>
      <w:spacing w:after="120" w:line="240" w:lineRule="atLeast"/>
    </w:pPr>
    <w:rPr>
      <w:sz w:val="16"/>
      <w:szCs w:val="16"/>
    </w:rPr>
  </w:style>
  <w:style w:type="paragraph" w:customStyle="1" w:styleId="BodySingle">
    <w:name w:val="Body Single"/>
    <w:basedOn w:val="Normal"/>
    <w:qFormat/>
    <w:rsid w:val="005E0A52"/>
    <w:pPr>
      <w:spacing w:after="0"/>
    </w:pPr>
    <w:rPr>
      <w:color w:val="000000" w:themeColor="text1"/>
    </w:rPr>
  </w:style>
  <w:style w:type="character" w:customStyle="1" w:styleId="BodyText3Char">
    <w:name w:val="Body Text 3 Char"/>
    <w:basedOn w:val="DefaultParagraphFont"/>
    <w:link w:val="BodyText3"/>
    <w:uiPriority w:val="99"/>
    <w:rsid w:val="000F0A2F"/>
    <w:rPr>
      <w:rFonts w:asciiTheme="majorHAnsi" w:hAnsiTheme="majorHAnsi"/>
      <w:color w:val="000000" w:themeColor="text1"/>
      <w:sz w:val="16"/>
      <w:szCs w:val="16"/>
    </w:rPr>
  </w:style>
  <w:style w:type="paragraph" w:styleId="BodyTextIndent">
    <w:name w:val="Body Text Indent"/>
    <w:basedOn w:val="Normal"/>
    <w:link w:val="BodyTextIndentChar"/>
    <w:uiPriority w:val="99"/>
    <w:semiHidden/>
    <w:unhideWhenUsed/>
    <w:rsid w:val="001D1450"/>
    <w:pPr>
      <w:spacing w:after="120"/>
      <w:ind w:left="360"/>
    </w:pPr>
  </w:style>
  <w:style w:type="character" w:customStyle="1" w:styleId="BodyTextIndentChar">
    <w:name w:val="Body Text Indent Char"/>
    <w:basedOn w:val="DefaultParagraphFont"/>
    <w:link w:val="BodyTextIndent"/>
    <w:uiPriority w:val="99"/>
    <w:semiHidden/>
    <w:rsid w:val="001D1450"/>
    <w:rPr>
      <w:rFonts w:asciiTheme="majorHAnsi" w:hAnsiTheme="majorHAnsi"/>
      <w:color w:val="000000" w:themeColor="text1"/>
      <w:sz w:val="20"/>
    </w:rPr>
  </w:style>
  <w:style w:type="paragraph" w:styleId="Date">
    <w:name w:val="Date"/>
    <w:basedOn w:val="Normal"/>
    <w:next w:val="Normal"/>
    <w:link w:val="DateChar"/>
    <w:uiPriority w:val="99"/>
    <w:unhideWhenUsed/>
    <w:rsid w:val="007F6B24"/>
    <w:pPr>
      <w:ind w:left="2546"/>
    </w:pPr>
    <w:rPr>
      <w:sz w:val="48"/>
    </w:rPr>
  </w:style>
  <w:style w:type="character" w:customStyle="1" w:styleId="DateChar">
    <w:name w:val="Date Char"/>
    <w:basedOn w:val="DefaultParagraphFont"/>
    <w:link w:val="Date"/>
    <w:uiPriority w:val="99"/>
    <w:rsid w:val="007F6B24"/>
    <w:rPr>
      <w:sz w:val="48"/>
    </w:rPr>
  </w:style>
  <w:style w:type="paragraph" w:customStyle="1" w:styleId="Disclaimer">
    <w:name w:val="Disclaimer"/>
    <w:basedOn w:val="Normal"/>
    <w:link w:val="DisclaimerChar"/>
    <w:qFormat/>
    <w:rsid w:val="003A154E"/>
    <w:pPr>
      <w:spacing w:after="0" w:line="140" w:lineRule="atLeast"/>
    </w:pPr>
    <w:rPr>
      <w:rFonts w:cstheme="minorHAnsi"/>
      <w:sz w:val="12"/>
      <w:szCs w:val="12"/>
    </w:rPr>
  </w:style>
  <w:style w:type="paragraph" w:styleId="BodyTextFirstIndent">
    <w:name w:val="Body Text First Indent"/>
    <w:basedOn w:val="Normal"/>
    <w:link w:val="BodyTextFirstIndentChar"/>
    <w:uiPriority w:val="99"/>
    <w:semiHidden/>
    <w:unhideWhenUsed/>
    <w:rsid w:val="005E0A52"/>
    <w:pPr>
      <w:ind w:firstLine="360"/>
    </w:pPr>
    <w:rPr>
      <w:color w:val="000000" w:themeColor="text1"/>
    </w:rPr>
  </w:style>
  <w:style w:type="character" w:customStyle="1" w:styleId="DisclaimerChar">
    <w:name w:val="Disclaimer Char"/>
    <w:basedOn w:val="DefaultParagraphFont"/>
    <w:link w:val="Disclaimer"/>
    <w:rsid w:val="003A154E"/>
    <w:rPr>
      <w:rFonts w:cstheme="minorHAnsi"/>
      <w:color w:val="000000" w:themeColor="text1"/>
      <w:sz w:val="12"/>
      <w:szCs w:val="12"/>
    </w:rPr>
  </w:style>
  <w:style w:type="character" w:customStyle="1" w:styleId="BodyTextFirstIndentChar">
    <w:name w:val="Body Text First Indent Char"/>
    <w:basedOn w:val="DefaultParagraphFont"/>
    <w:link w:val="BodyTextFirstIndent"/>
    <w:uiPriority w:val="99"/>
    <w:semiHidden/>
    <w:rsid w:val="005E0A52"/>
  </w:style>
  <w:style w:type="paragraph" w:styleId="BodyTextFirstIndent2">
    <w:name w:val="Body Text First Indent 2"/>
    <w:basedOn w:val="BodyTextIndent"/>
    <w:link w:val="BodyTextFirstIndent2Char"/>
    <w:uiPriority w:val="99"/>
    <w:semiHidden/>
    <w:unhideWhenUsed/>
    <w:rsid w:val="001D1450"/>
    <w:pPr>
      <w:spacing w:after="200"/>
      <w:ind w:firstLine="360"/>
    </w:pPr>
  </w:style>
  <w:style w:type="character" w:customStyle="1" w:styleId="BodyTextFirstIndent2Char">
    <w:name w:val="Body Text First Indent 2 Char"/>
    <w:basedOn w:val="BodyTextIndentChar"/>
    <w:link w:val="BodyTextFirstIndent2"/>
    <w:uiPriority w:val="99"/>
    <w:semiHidden/>
    <w:rsid w:val="001D1450"/>
    <w:rPr>
      <w:rFonts w:asciiTheme="majorHAnsi" w:hAnsiTheme="majorHAnsi"/>
      <w:color w:val="000000" w:themeColor="text1"/>
      <w:sz w:val="20"/>
    </w:rPr>
  </w:style>
  <w:style w:type="paragraph" w:styleId="BodyTextIndent2">
    <w:name w:val="Body Text Indent 2"/>
    <w:basedOn w:val="Normal"/>
    <w:link w:val="BodyTextIndent2Char"/>
    <w:uiPriority w:val="99"/>
    <w:semiHidden/>
    <w:unhideWhenUsed/>
    <w:rsid w:val="001D1450"/>
    <w:pPr>
      <w:spacing w:after="120" w:line="480" w:lineRule="auto"/>
      <w:ind w:left="360"/>
    </w:pPr>
  </w:style>
  <w:style w:type="character" w:customStyle="1" w:styleId="BodyTextIndent2Char">
    <w:name w:val="Body Text Indent 2 Char"/>
    <w:basedOn w:val="DefaultParagraphFont"/>
    <w:link w:val="BodyTextIndent2"/>
    <w:uiPriority w:val="99"/>
    <w:semiHidden/>
    <w:rsid w:val="001D1450"/>
    <w:rPr>
      <w:rFonts w:asciiTheme="majorHAnsi" w:hAnsiTheme="majorHAnsi"/>
      <w:color w:val="000000" w:themeColor="text1"/>
      <w:sz w:val="20"/>
    </w:rPr>
  </w:style>
  <w:style w:type="paragraph" w:styleId="BodyTextIndent3">
    <w:name w:val="Body Text Indent 3"/>
    <w:basedOn w:val="Normal"/>
    <w:link w:val="BodyTextIndent3Char"/>
    <w:uiPriority w:val="99"/>
    <w:semiHidden/>
    <w:unhideWhenUsed/>
    <w:rsid w:val="001D14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1450"/>
    <w:rPr>
      <w:rFonts w:asciiTheme="majorHAnsi" w:hAnsiTheme="majorHAnsi"/>
      <w:color w:val="000000" w:themeColor="text1"/>
      <w:sz w:val="16"/>
      <w:szCs w:val="16"/>
    </w:rPr>
  </w:style>
  <w:style w:type="paragraph" w:styleId="Caption">
    <w:name w:val="caption"/>
    <w:basedOn w:val="Normal"/>
    <w:next w:val="Normal"/>
    <w:uiPriority w:val="35"/>
    <w:unhideWhenUsed/>
    <w:qFormat/>
    <w:rsid w:val="002D6331"/>
    <w:pPr>
      <w:spacing w:line="240" w:lineRule="auto"/>
    </w:pPr>
    <w:rPr>
      <w:b/>
      <w:bCs/>
      <w:color w:val="821A1A" w:themeColor="accent1"/>
      <w:szCs w:val="18"/>
    </w:rPr>
  </w:style>
  <w:style w:type="paragraph" w:styleId="Closing">
    <w:name w:val="Closing"/>
    <w:basedOn w:val="Normal"/>
    <w:link w:val="ClosingChar"/>
    <w:uiPriority w:val="99"/>
    <w:semiHidden/>
    <w:unhideWhenUsed/>
    <w:rsid w:val="001D1450"/>
    <w:pPr>
      <w:spacing w:after="0" w:line="240" w:lineRule="auto"/>
      <w:ind w:left="4320"/>
    </w:pPr>
  </w:style>
  <w:style w:type="character" w:customStyle="1" w:styleId="ClosingChar">
    <w:name w:val="Closing Char"/>
    <w:basedOn w:val="DefaultParagraphFont"/>
    <w:link w:val="Closing"/>
    <w:uiPriority w:val="99"/>
    <w:semiHidden/>
    <w:rsid w:val="001D1450"/>
    <w:rPr>
      <w:rFonts w:asciiTheme="majorHAnsi" w:hAnsiTheme="majorHAnsi"/>
      <w:color w:val="000000" w:themeColor="text1"/>
      <w:sz w:val="20"/>
    </w:rPr>
  </w:style>
  <w:style w:type="paragraph" w:styleId="CommentText">
    <w:name w:val="annotation text"/>
    <w:basedOn w:val="Normal"/>
    <w:link w:val="CommentTextChar"/>
    <w:uiPriority w:val="99"/>
    <w:semiHidden/>
    <w:unhideWhenUsed/>
    <w:rsid w:val="001D1450"/>
    <w:pPr>
      <w:spacing w:line="240" w:lineRule="auto"/>
    </w:pPr>
    <w:rPr>
      <w:szCs w:val="20"/>
    </w:rPr>
  </w:style>
  <w:style w:type="character" w:customStyle="1" w:styleId="CommentTextChar">
    <w:name w:val="Comment Text Char"/>
    <w:basedOn w:val="DefaultParagraphFont"/>
    <w:link w:val="CommentText"/>
    <w:uiPriority w:val="99"/>
    <w:semiHidden/>
    <w:rsid w:val="001D1450"/>
    <w:rPr>
      <w:rFonts w:asciiTheme="majorHAnsi" w:hAnsiTheme="maj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D1450"/>
    <w:rPr>
      <w:b/>
      <w:bCs/>
    </w:rPr>
  </w:style>
  <w:style w:type="character" w:customStyle="1" w:styleId="CommentSubjectChar">
    <w:name w:val="Comment Subject Char"/>
    <w:basedOn w:val="CommentTextChar"/>
    <w:link w:val="CommentSubject"/>
    <w:uiPriority w:val="99"/>
    <w:semiHidden/>
    <w:rsid w:val="001D1450"/>
    <w:rPr>
      <w:rFonts w:asciiTheme="majorHAnsi" w:hAnsiTheme="majorHAnsi"/>
      <w:b/>
      <w:bCs/>
      <w:color w:val="000000" w:themeColor="text1"/>
      <w:sz w:val="20"/>
      <w:szCs w:val="20"/>
    </w:rPr>
  </w:style>
  <w:style w:type="paragraph" w:customStyle="1" w:styleId="DividerPage">
    <w:name w:val="Divider Page"/>
    <w:qFormat/>
    <w:rsid w:val="0089432A"/>
    <w:pPr>
      <w:spacing w:after="240" w:line="240" w:lineRule="atLeast"/>
    </w:pPr>
    <w:rPr>
      <w:rFonts w:asciiTheme="majorHAnsi" w:hAnsiTheme="majorHAnsi"/>
      <w:i/>
      <w:color w:val="FFFFFF" w:themeColor="background2"/>
      <w:sz w:val="66"/>
      <w:szCs w:val="66"/>
    </w:rPr>
  </w:style>
  <w:style w:type="paragraph" w:styleId="E-mailSignature">
    <w:name w:val="E-mail Signature"/>
    <w:basedOn w:val="Normal"/>
    <w:link w:val="E-mailSignatureChar"/>
    <w:uiPriority w:val="99"/>
    <w:semiHidden/>
    <w:unhideWhenUsed/>
    <w:rsid w:val="001D1450"/>
    <w:pPr>
      <w:spacing w:after="0" w:line="240" w:lineRule="auto"/>
    </w:pPr>
  </w:style>
  <w:style w:type="character" w:customStyle="1" w:styleId="E-mailSignatureChar">
    <w:name w:val="E-mail Signature Char"/>
    <w:basedOn w:val="DefaultParagraphFont"/>
    <w:link w:val="E-mailSignature"/>
    <w:uiPriority w:val="99"/>
    <w:semiHidden/>
    <w:rsid w:val="001D1450"/>
    <w:rPr>
      <w:rFonts w:asciiTheme="majorHAnsi" w:hAnsiTheme="majorHAnsi"/>
      <w:color w:val="000000" w:themeColor="text1"/>
      <w:sz w:val="20"/>
    </w:rPr>
  </w:style>
  <w:style w:type="paragraph" w:styleId="EndnoteText">
    <w:name w:val="endnote text"/>
    <w:basedOn w:val="Normal"/>
    <w:link w:val="EndnoteTextChar"/>
    <w:uiPriority w:val="99"/>
    <w:semiHidden/>
    <w:unhideWhenUsed/>
    <w:rsid w:val="001D1450"/>
    <w:pPr>
      <w:spacing w:after="0" w:line="240" w:lineRule="auto"/>
    </w:pPr>
    <w:rPr>
      <w:szCs w:val="20"/>
    </w:rPr>
  </w:style>
  <w:style w:type="character" w:customStyle="1" w:styleId="EndnoteTextChar">
    <w:name w:val="Endnote Text Char"/>
    <w:basedOn w:val="DefaultParagraphFont"/>
    <w:link w:val="EndnoteText"/>
    <w:uiPriority w:val="99"/>
    <w:semiHidden/>
    <w:rsid w:val="001D1450"/>
    <w:rPr>
      <w:rFonts w:asciiTheme="majorHAnsi" w:hAnsiTheme="majorHAnsi"/>
      <w:color w:val="000000" w:themeColor="text1"/>
      <w:sz w:val="20"/>
      <w:szCs w:val="20"/>
    </w:rPr>
  </w:style>
  <w:style w:type="character" w:styleId="FollowedHyperlink">
    <w:name w:val="FollowedHyperlink"/>
    <w:basedOn w:val="DefaultParagraphFont"/>
    <w:uiPriority w:val="99"/>
    <w:semiHidden/>
    <w:unhideWhenUsed/>
    <w:rsid w:val="00B575DF"/>
    <w:rPr>
      <w:color w:val="92D050"/>
      <w:u w:val="single"/>
    </w:rPr>
  </w:style>
  <w:style w:type="paragraph" w:styleId="FootnoteText">
    <w:name w:val="footnote text"/>
    <w:aliases w:val="fn,FT,ft,SD Footnote Text,Footnote Text AG,Fußnote Char Char Char Char,Fußnote Char Char Char,Fußnote Char Char Char Char Char Char,Fußnote Char,Footnote Text Imre,Geneva 9,Font: Geneva 9,Boston 10,single space,footnote text,FOOTNOTES"/>
    <w:basedOn w:val="Normal"/>
    <w:link w:val="FootnoteTextChar"/>
    <w:uiPriority w:val="99"/>
    <w:unhideWhenUsed/>
    <w:rsid w:val="00A006CD"/>
    <w:pPr>
      <w:spacing w:after="0" w:line="240" w:lineRule="auto"/>
    </w:pPr>
    <w:rPr>
      <w:sz w:val="18"/>
      <w:szCs w:val="20"/>
    </w:rPr>
  </w:style>
  <w:style w:type="character" w:customStyle="1" w:styleId="FootnoteTextChar">
    <w:name w:val="Footnote Text Char"/>
    <w:aliases w:val="fn Char,FT Char,ft Char,SD Footnote Text Char,Footnote Text AG Char,Fußnote Char Char Char Char Char,Fußnote Char Char Char Char1,Fußnote Char Char Char Char Char Char Char,Fußnote Char Char,Footnote Text Imre Char,Geneva 9 Char"/>
    <w:basedOn w:val="DefaultParagraphFont"/>
    <w:link w:val="FootnoteText"/>
    <w:uiPriority w:val="99"/>
    <w:rsid w:val="00A006CD"/>
    <w:rPr>
      <w:rFonts w:asciiTheme="majorHAnsi" w:hAnsiTheme="majorHAnsi"/>
      <w:color w:val="000000" w:themeColor="text1"/>
      <w:sz w:val="18"/>
      <w:szCs w:val="20"/>
    </w:rPr>
  </w:style>
  <w:style w:type="paragraph" w:customStyle="1" w:styleId="Guidance">
    <w:name w:val="Guidance"/>
    <w:basedOn w:val="Normal"/>
    <w:link w:val="GuidanceChar"/>
    <w:uiPriority w:val="99"/>
    <w:qFormat/>
    <w:rsid w:val="0084550A"/>
    <w:pPr>
      <w:spacing w:after="0"/>
    </w:pPr>
    <w:rPr>
      <w:rFonts w:ascii="Arial" w:hAnsi="Arial"/>
      <w:color w:val="00A5FF"/>
      <w:sz w:val="16"/>
    </w:rPr>
  </w:style>
  <w:style w:type="character" w:customStyle="1" w:styleId="Heading1Char">
    <w:name w:val="Heading 1 Char"/>
    <w:basedOn w:val="DefaultParagraphFont"/>
    <w:link w:val="Heading1"/>
    <w:uiPriority w:val="9"/>
    <w:rsid w:val="006746D7"/>
    <w:rPr>
      <w:rFonts w:eastAsiaTheme="majorEastAsia" w:cstheme="majorBidi"/>
      <w:b/>
      <w:bCs/>
      <w:i/>
      <w:sz w:val="48"/>
      <w:szCs w:val="28"/>
    </w:rPr>
  </w:style>
  <w:style w:type="character" w:customStyle="1" w:styleId="GuidanceChar">
    <w:name w:val="Guidance Char"/>
    <w:basedOn w:val="DefaultParagraphFont"/>
    <w:link w:val="Guidance"/>
    <w:uiPriority w:val="99"/>
    <w:rsid w:val="0084550A"/>
    <w:rPr>
      <w:rFonts w:ascii="Arial" w:hAnsi="Arial"/>
      <w:color w:val="00A5FF"/>
      <w:sz w:val="16"/>
    </w:rPr>
  </w:style>
  <w:style w:type="character" w:customStyle="1" w:styleId="Heading2Char">
    <w:name w:val="Heading 2 Char"/>
    <w:basedOn w:val="DefaultParagraphFont"/>
    <w:link w:val="Heading2"/>
    <w:uiPriority w:val="9"/>
    <w:rsid w:val="00D17589"/>
    <w:rPr>
      <w:rFonts w:eastAsiaTheme="majorEastAsia" w:cstheme="majorBidi"/>
      <w:b/>
      <w:bCs/>
      <w:i/>
      <w:color w:val="821A1A" w:themeColor="accent1"/>
      <w:sz w:val="32"/>
      <w:szCs w:val="26"/>
    </w:rPr>
  </w:style>
  <w:style w:type="character" w:customStyle="1" w:styleId="Heading3Char">
    <w:name w:val="Heading 3 Char"/>
    <w:basedOn w:val="DefaultParagraphFont"/>
    <w:link w:val="Heading3"/>
    <w:uiPriority w:val="9"/>
    <w:rsid w:val="001135EF"/>
    <w:rPr>
      <w:rFonts w:eastAsiaTheme="majorEastAsia" w:cstheme="majorBidi"/>
      <w:b/>
      <w:bCs/>
      <w:i/>
      <w:color w:val="821A1A" w:themeColor="accent1"/>
      <w:sz w:val="28"/>
    </w:rPr>
  </w:style>
  <w:style w:type="character" w:customStyle="1" w:styleId="Heading4Char">
    <w:name w:val="Heading 4 Char"/>
    <w:basedOn w:val="DefaultParagraphFont"/>
    <w:link w:val="Heading4"/>
    <w:uiPriority w:val="9"/>
    <w:rsid w:val="000857E3"/>
    <w:rPr>
      <w:rFonts w:eastAsiaTheme="majorEastAsia" w:cstheme="majorBidi"/>
      <w:bCs/>
      <w:i/>
      <w:iCs/>
      <w:color w:val="821A1A" w:themeColor="accent1"/>
      <w:sz w:val="28"/>
    </w:rPr>
  </w:style>
  <w:style w:type="character" w:customStyle="1" w:styleId="Heading5Char">
    <w:name w:val="Heading 5 Char"/>
    <w:basedOn w:val="DefaultParagraphFont"/>
    <w:link w:val="Heading5"/>
    <w:uiPriority w:val="9"/>
    <w:rsid w:val="000857E3"/>
    <w:rPr>
      <w:rFonts w:eastAsiaTheme="majorEastAsia" w:cstheme="majorBidi"/>
      <w:i/>
      <w:color w:val="821A1A" w:themeColor="text2"/>
      <w:sz w:val="24"/>
    </w:rPr>
  </w:style>
  <w:style w:type="character" w:customStyle="1" w:styleId="Heading6Char">
    <w:name w:val="Heading 6 Char"/>
    <w:basedOn w:val="DefaultParagraphFont"/>
    <w:link w:val="Heading6"/>
    <w:uiPriority w:val="9"/>
    <w:rsid w:val="000857E3"/>
    <w:rPr>
      <w:rFonts w:eastAsiaTheme="majorEastAsia" w:cstheme="majorBidi"/>
      <w:iCs/>
      <w:color w:val="821A1A" w:themeColor="text2"/>
      <w:sz w:val="24"/>
    </w:rPr>
  </w:style>
  <w:style w:type="character" w:customStyle="1" w:styleId="Heading7Char">
    <w:name w:val="Heading 7 Char"/>
    <w:basedOn w:val="DefaultParagraphFont"/>
    <w:link w:val="Heading7"/>
    <w:uiPriority w:val="9"/>
    <w:rsid w:val="00BC301A"/>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D9673C"/>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D9673C"/>
    <w:rPr>
      <w:rFonts w:eastAsiaTheme="majorEastAsia" w:cstheme="majorBidi"/>
      <w:i/>
      <w:iCs/>
      <w:color w:val="404040" w:themeColor="text1" w:themeTint="BF"/>
      <w:sz w:val="20"/>
      <w:szCs w:val="20"/>
    </w:rPr>
  </w:style>
  <w:style w:type="paragraph" w:styleId="ListParagraph">
    <w:name w:val="List Paragraph"/>
    <w:aliases w:val="Citation List,Paragraph,List Paragraph (numbered (a)),List Paragraph1,Table of contents numbered,Graphic,List Paragraph Char Char,Bullets1,Resume Title,Ha,ADB paragraph numbering,Bullets,Bullet List,FooterText,numbered,Heading 41,List 1"/>
    <w:basedOn w:val="Normal"/>
    <w:link w:val="ListParagraphChar"/>
    <w:uiPriority w:val="34"/>
    <w:qFormat/>
    <w:rsid w:val="00A303D8"/>
    <w:pPr>
      <w:spacing w:after="240" w:line="240" w:lineRule="atLeast"/>
      <w:ind w:left="720"/>
      <w:contextualSpacing/>
    </w:pPr>
  </w:style>
  <w:style w:type="paragraph" w:styleId="HTMLAddress">
    <w:name w:val="HTML Address"/>
    <w:basedOn w:val="Normal"/>
    <w:link w:val="HTMLAddressChar"/>
    <w:uiPriority w:val="99"/>
    <w:semiHidden/>
    <w:unhideWhenUsed/>
    <w:rsid w:val="00462B57"/>
    <w:pPr>
      <w:spacing w:after="0" w:line="240" w:lineRule="auto"/>
    </w:pPr>
    <w:rPr>
      <w:i/>
      <w:iCs/>
    </w:rPr>
  </w:style>
  <w:style w:type="character" w:customStyle="1" w:styleId="HTMLAddressChar">
    <w:name w:val="HTML Address Char"/>
    <w:basedOn w:val="DefaultParagraphFont"/>
    <w:link w:val="HTMLAddress"/>
    <w:uiPriority w:val="99"/>
    <w:semiHidden/>
    <w:rsid w:val="00462B57"/>
    <w:rPr>
      <w:rFonts w:asciiTheme="majorHAnsi" w:hAnsiTheme="majorHAnsi"/>
      <w:i/>
      <w:iCs/>
      <w:color w:val="000000" w:themeColor="text1"/>
      <w:sz w:val="20"/>
    </w:rPr>
  </w:style>
  <w:style w:type="character" w:styleId="HTMLAcronym">
    <w:name w:val="HTML Acronym"/>
    <w:basedOn w:val="DefaultParagraphFont"/>
    <w:uiPriority w:val="99"/>
    <w:semiHidden/>
    <w:unhideWhenUsed/>
    <w:rsid w:val="00462B57"/>
    <w:rPr>
      <w:color w:val="000000" w:themeColor="text1"/>
    </w:rPr>
  </w:style>
  <w:style w:type="character" w:styleId="HTMLCite">
    <w:name w:val="HTML Cite"/>
    <w:basedOn w:val="DefaultParagraphFont"/>
    <w:uiPriority w:val="99"/>
    <w:semiHidden/>
    <w:unhideWhenUsed/>
    <w:rsid w:val="006713B6"/>
    <w:rPr>
      <w:i/>
      <w:iCs/>
      <w:color w:val="000000" w:themeColor="text1"/>
    </w:rPr>
  </w:style>
  <w:style w:type="character" w:styleId="HTMLDefinition">
    <w:name w:val="HTML Definition"/>
    <w:basedOn w:val="DefaultParagraphFont"/>
    <w:uiPriority w:val="99"/>
    <w:semiHidden/>
    <w:unhideWhenUsed/>
    <w:rsid w:val="008D0E08"/>
    <w:rPr>
      <w:i/>
      <w:iCs/>
      <w:color w:val="000000" w:themeColor="text1"/>
    </w:rPr>
  </w:style>
  <w:style w:type="character" w:styleId="HTMLKeyboard">
    <w:name w:val="HTML Keyboard"/>
    <w:basedOn w:val="DefaultParagraphFont"/>
    <w:uiPriority w:val="99"/>
    <w:semiHidden/>
    <w:unhideWhenUsed/>
    <w:rsid w:val="008D0E08"/>
    <w:rPr>
      <w:rFonts w:ascii="Consolas" w:hAnsi="Consolas"/>
      <w:color w:val="000000" w:themeColor="text1"/>
      <w:sz w:val="20"/>
      <w:szCs w:val="20"/>
    </w:rPr>
  </w:style>
  <w:style w:type="paragraph" w:styleId="HTMLPreformatted">
    <w:name w:val="HTML Preformatted"/>
    <w:basedOn w:val="Normal"/>
    <w:link w:val="HTMLPreformattedChar"/>
    <w:uiPriority w:val="99"/>
    <w:semiHidden/>
    <w:unhideWhenUsed/>
    <w:rsid w:val="008D0E0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D0E08"/>
    <w:rPr>
      <w:rFonts w:ascii="Consolas" w:hAnsi="Consolas"/>
      <w:color w:val="000000" w:themeColor="text1"/>
      <w:sz w:val="20"/>
      <w:szCs w:val="20"/>
    </w:rPr>
  </w:style>
  <w:style w:type="character" w:styleId="HTMLSample">
    <w:name w:val="HTML Sample"/>
    <w:basedOn w:val="DefaultParagraphFont"/>
    <w:uiPriority w:val="99"/>
    <w:semiHidden/>
    <w:unhideWhenUsed/>
    <w:rsid w:val="008D0E08"/>
    <w:rPr>
      <w:rFonts w:ascii="Consolas" w:hAnsi="Consolas"/>
      <w:color w:val="000000" w:themeColor="text1"/>
      <w:sz w:val="24"/>
      <w:szCs w:val="24"/>
    </w:rPr>
  </w:style>
  <w:style w:type="character" w:styleId="HTMLTypewriter">
    <w:name w:val="HTML Typewriter"/>
    <w:basedOn w:val="DefaultParagraphFont"/>
    <w:uiPriority w:val="99"/>
    <w:semiHidden/>
    <w:unhideWhenUsed/>
    <w:rsid w:val="008D0E08"/>
    <w:rPr>
      <w:rFonts w:ascii="Consolas" w:hAnsi="Consolas"/>
      <w:color w:val="000000" w:themeColor="text1"/>
      <w:sz w:val="20"/>
      <w:szCs w:val="20"/>
    </w:rPr>
  </w:style>
  <w:style w:type="character" w:styleId="HTMLVariable">
    <w:name w:val="HTML Variable"/>
    <w:basedOn w:val="DefaultParagraphFont"/>
    <w:uiPriority w:val="99"/>
    <w:semiHidden/>
    <w:unhideWhenUsed/>
    <w:rsid w:val="008D0E08"/>
    <w:rPr>
      <w:i/>
      <w:iCs/>
      <w:color w:val="000000" w:themeColor="text1"/>
    </w:rPr>
  </w:style>
  <w:style w:type="character" w:styleId="Hyperlink">
    <w:name w:val="Hyperlink"/>
    <w:basedOn w:val="DefaultParagraphFont"/>
    <w:uiPriority w:val="99"/>
    <w:unhideWhenUsed/>
    <w:rsid w:val="00391BDA"/>
    <w:rPr>
      <w:color w:val="0070C0"/>
      <w:u w:val="single"/>
    </w:rPr>
  </w:style>
  <w:style w:type="paragraph" w:styleId="Index1">
    <w:name w:val="index 1"/>
    <w:basedOn w:val="Normal"/>
    <w:next w:val="Normal"/>
    <w:autoRedefine/>
    <w:uiPriority w:val="99"/>
    <w:semiHidden/>
    <w:unhideWhenUsed/>
    <w:rsid w:val="00391BDA"/>
    <w:pPr>
      <w:spacing w:after="0" w:line="240" w:lineRule="auto"/>
      <w:ind w:left="200" w:hanging="200"/>
    </w:pPr>
  </w:style>
  <w:style w:type="paragraph" w:styleId="Index2">
    <w:name w:val="index 2"/>
    <w:basedOn w:val="Normal"/>
    <w:next w:val="Normal"/>
    <w:autoRedefine/>
    <w:uiPriority w:val="99"/>
    <w:semiHidden/>
    <w:unhideWhenUsed/>
    <w:rsid w:val="00391BDA"/>
    <w:pPr>
      <w:spacing w:after="0" w:line="240" w:lineRule="auto"/>
      <w:ind w:left="400" w:hanging="200"/>
    </w:pPr>
  </w:style>
  <w:style w:type="paragraph" w:styleId="Index3">
    <w:name w:val="index 3"/>
    <w:basedOn w:val="Normal"/>
    <w:next w:val="Normal"/>
    <w:autoRedefine/>
    <w:uiPriority w:val="99"/>
    <w:semiHidden/>
    <w:unhideWhenUsed/>
    <w:rsid w:val="00A211B8"/>
    <w:pPr>
      <w:spacing w:after="0" w:line="240" w:lineRule="auto"/>
      <w:ind w:left="600" w:hanging="200"/>
    </w:pPr>
  </w:style>
  <w:style w:type="paragraph" w:styleId="Index4">
    <w:name w:val="index 4"/>
    <w:basedOn w:val="Normal"/>
    <w:next w:val="Normal"/>
    <w:autoRedefine/>
    <w:uiPriority w:val="99"/>
    <w:semiHidden/>
    <w:unhideWhenUsed/>
    <w:rsid w:val="00A211B8"/>
    <w:pPr>
      <w:spacing w:after="0" w:line="240" w:lineRule="auto"/>
      <w:ind w:left="800" w:hanging="200"/>
    </w:pPr>
  </w:style>
  <w:style w:type="paragraph" w:styleId="Index5">
    <w:name w:val="index 5"/>
    <w:basedOn w:val="Normal"/>
    <w:next w:val="Normal"/>
    <w:autoRedefine/>
    <w:uiPriority w:val="99"/>
    <w:semiHidden/>
    <w:unhideWhenUsed/>
    <w:rsid w:val="00A211B8"/>
    <w:pPr>
      <w:spacing w:after="0" w:line="240" w:lineRule="auto"/>
      <w:ind w:left="1000" w:hanging="200"/>
    </w:pPr>
  </w:style>
  <w:style w:type="paragraph" w:styleId="Index6">
    <w:name w:val="index 6"/>
    <w:basedOn w:val="Normal"/>
    <w:next w:val="Normal"/>
    <w:autoRedefine/>
    <w:uiPriority w:val="99"/>
    <w:semiHidden/>
    <w:unhideWhenUsed/>
    <w:rsid w:val="00A211B8"/>
    <w:pPr>
      <w:spacing w:after="0" w:line="240" w:lineRule="auto"/>
      <w:ind w:left="1200" w:hanging="200"/>
    </w:pPr>
  </w:style>
  <w:style w:type="paragraph" w:styleId="Index7">
    <w:name w:val="index 7"/>
    <w:basedOn w:val="Normal"/>
    <w:next w:val="Normal"/>
    <w:autoRedefine/>
    <w:uiPriority w:val="99"/>
    <w:semiHidden/>
    <w:unhideWhenUsed/>
    <w:rsid w:val="00A211B8"/>
    <w:pPr>
      <w:spacing w:after="0" w:line="240" w:lineRule="auto"/>
      <w:ind w:left="1400" w:hanging="200"/>
    </w:pPr>
  </w:style>
  <w:style w:type="paragraph" w:styleId="Index8">
    <w:name w:val="index 8"/>
    <w:basedOn w:val="Normal"/>
    <w:next w:val="Normal"/>
    <w:autoRedefine/>
    <w:uiPriority w:val="99"/>
    <w:semiHidden/>
    <w:unhideWhenUsed/>
    <w:rsid w:val="00A211B8"/>
    <w:pPr>
      <w:spacing w:after="0" w:line="240" w:lineRule="auto"/>
      <w:ind w:left="1600" w:hanging="200"/>
    </w:pPr>
  </w:style>
  <w:style w:type="paragraph" w:styleId="Index9">
    <w:name w:val="index 9"/>
    <w:basedOn w:val="Normal"/>
    <w:next w:val="Normal"/>
    <w:autoRedefine/>
    <w:uiPriority w:val="99"/>
    <w:semiHidden/>
    <w:unhideWhenUsed/>
    <w:rsid w:val="00A211B8"/>
    <w:pPr>
      <w:spacing w:after="0" w:line="240" w:lineRule="auto"/>
      <w:ind w:left="1800" w:hanging="200"/>
    </w:pPr>
  </w:style>
  <w:style w:type="character" w:styleId="BookTitle">
    <w:name w:val="Book Title"/>
    <w:basedOn w:val="DefaultParagraphFont"/>
    <w:uiPriority w:val="33"/>
    <w:qFormat/>
    <w:rsid w:val="001D1450"/>
    <w:rPr>
      <w:b/>
      <w:bCs/>
      <w:smallCaps/>
      <w:color w:val="000000" w:themeColor="text1"/>
      <w:spacing w:val="5"/>
    </w:rPr>
  </w:style>
  <w:style w:type="character" w:styleId="CommentReference">
    <w:name w:val="annotation reference"/>
    <w:basedOn w:val="DefaultParagraphFont"/>
    <w:uiPriority w:val="99"/>
    <w:semiHidden/>
    <w:unhideWhenUsed/>
    <w:rsid w:val="001D1450"/>
    <w:rPr>
      <w:color w:val="000000" w:themeColor="text1"/>
      <w:sz w:val="16"/>
      <w:szCs w:val="16"/>
    </w:rPr>
  </w:style>
  <w:style w:type="paragraph" w:styleId="DocumentMap">
    <w:name w:val="Document Map"/>
    <w:basedOn w:val="Normal"/>
    <w:link w:val="DocumentMapChar"/>
    <w:uiPriority w:val="99"/>
    <w:semiHidden/>
    <w:unhideWhenUsed/>
    <w:rsid w:val="001D14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1450"/>
    <w:rPr>
      <w:rFonts w:ascii="Tahoma" w:hAnsi="Tahoma" w:cs="Tahoma"/>
      <w:color w:val="000000" w:themeColor="text1"/>
      <w:sz w:val="16"/>
      <w:szCs w:val="16"/>
    </w:rPr>
  </w:style>
  <w:style w:type="character" w:styleId="Emphasis">
    <w:name w:val="Emphasis"/>
    <w:basedOn w:val="DefaultParagraphFont"/>
    <w:uiPriority w:val="99"/>
    <w:qFormat/>
    <w:rsid w:val="001D1450"/>
    <w:rPr>
      <w:i/>
      <w:iCs/>
      <w:color w:val="000000" w:themeColor="text1"/>
    </w:rPr>
  </w:style>
  <w:style w:type="character" w:styleId="EndnoteReference">
    <w:name w:val="endnote reference"/>
    <w:basedOn w:val="DefaultParagraphFont"/>
    <w:uiPriority w:val="99"/>
    <w:semiHidden/>
    <w:unhideWhenUsed/>
    <w:rsid w:val="001D1450"/>
    <w:rPr>
      <w:color w:val="000000" w:themeColor="text1"/>
      <w:vertAlign w:val="superscript"/>
    </w:rPr>
  </w:style>
  <w:style w:type="paragraph" w:styleId="EnvelopeAddress">
    <w:name w:val="envelope address"/>
    <w:basedOn w:val="Normal"/>
    <w:uiPriority w:val="99"/>
    <w:semiHidden/>
    <w:unhideWhenUsed/>
    <w:rsid w:val="001D1450"/>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1D1450"/>
    <w:pPr>
      <w:spacing w:after="0" w:line="240" w:lineRule="auto"/>
    </w:pPr>
    <w:rPr>
      <w:rFonts w:eastAsiaTheme="majorEastAsia" w:cstheme="majorBidi"/>
      <w:szCs w:val="20"/>
    </w:rPr>
  </w:style>
  <w:style w:type="character" w:styleId="FootnoteReference">
    <w:name w:val="footnote reference"/>
    <w:aliases w:val="fr,SUPERS,Footnote reference number,Footnote symbol,note TESI,-E Fußnotenzeichen,number,BVI fnr,Footnote Reference Superscript,(Footnote Reference),ftref,16 Point,Superscript 6 Point,Source Reference,Footnote,Times 10 Point,Ref,no..."/>
    <w:basedOn w:val="DefaultParagraphFont"/>
    <w:uiPriority w:val="99"/>
    <w:unhideWhenUsed/>
    <w:rsid w:val="001D1450"/>
    <w:rPr>
      <w:color w:val="000000" w:themeColor="text1"/>
      <w:vertAlign w:val="superscript"/>
    </w:rPr>
  </w:style>
  <w:style w:type="character" w:styleId="HTMLCode">
    <w:name w:val="HTML Code"/>
    <w:basedOn w:val="DefaultParagraphFont"/>
    <w:uiPriority w:val="99"/>
    <w:semiHidden/>
    <w:unhideWhenUsed/>
    <w:rsid w:val="001D1450"/>
    <w:rPr>
      <w:rFonts w:ascii="Consolas" w:hAnsi="Consolas"/>
      <w:color w:val="000000" w:themeColor="text1"/>
      <w:sz w:val="20"/>
      <w:szCs w:val="20"/>
    </w:rPr>
  </w:style>
  <w:style w:type="paragraph" w:styleId="IndexHeading">
    <w:name w:val="index heading"/>
    <w:basedOn w:val="Normal"/>
    <w:next w:val="Index1"/>
    <w:uiPriority w:val="99"/>
    <w:semiHidden/>
    <w:unhideWhenUsed/>
    <w:rsid w:val="001D1450"/>
    <w:rPr>
      <w:rFonts w:eastAsiaTheme="majorEastAsia" w:cstheme="majorBidi"/>
      <w:b/>
      <w:bCs/>
    </w:rPr>
  </w:style>
  <w:style w:type="paragraph" w:styleId="IntenseQuote">
    <w:name w:val="Intense Quote"/>
    <w:basedOn w:val="Normal"/>
    <w:next w:val="Normal"/>
    <w:link w:val="IntenseQuoteChar"/>
    <w:uiPriority w:val="30"/>
    <w:qFormat/>
    <w:rsid w:val="006252E3"/>
    <w:pPr>
      <w:pBdr>
        <w:bottom w:val="single" w:sz="4" w:space="4" w:color="821A1A" w:themeColor="accent1"/>
      </w:pBdr>
      <w:spacing w:before="200" w:after="280"/>
      <w:ind w:left="936" w:right="936"/>
    </w:pPr>
    <w:rPr>
      <w:b/>
      <w:bCs/>
      <w:i/>
      <w:iCs/>
      <w:color w:val="821A1A" w:themeColor="accent1"/>
    </w:rPr>
  </w:style>
  <w:style w:type="character" w:customStyle="1" w:styleId="IntenseQuoteChar">
    <w:name w:val="Intense Quote Char"/>
    <w:basedOn w:val="DefaultParagraphFont"/>
    <w:link w:val="IntenseQuote"/>
    <w:uiPriority w:val="30"/>
    <w:rsid w:val="006252E3"/>
    <w:rPr>
      <w:rFonts w:asciiTheme="majorHAnsi" w:hAnsiTheme="majorHAnsi"/>
      <w:b/>
      <w:bCs/>
      <w:i/>
      <w:iCs/>
      <w:color w:val="821A1A" w:themeColor="accent1"/>
      <w:sz w:val="20"/>
    </w:rPr>
  </w:style>
  <w:style w:type="character" w:styleId="LineNumber">
    <w:name w:val="line number"/>
    <w:basedOn w:val="DefaultParagraphFont"/>
    <w:uiPriority w:val="99"/>
    <w:semiHidden/>
    <w:unhideWhenUsed/>
    <w:rsid w:val="006252E3"/>
    <w:rPr>
      <w:color w:val="000000" w:themeColor="text1"/>
    </w:rPr>
  </w:style>
  <w:style w:type="paragraph" w:styleId="List">
    <w:name w:val="List"/>
    <w:basedOn w:val="Normal"/>
    <w:uiPriority w:val="99"/>
    <w:unhideWhenUsed/>
    <w:qFormat/>
    <w:rsid w:val="00CA4616"/>
    <w:pPr>
      <w:spacing w:before="60" w:after="60" w:line="240" w:lineRule="atLeast"/>
      <w:contextualSpacing/>
    </w:pPr>
  </w:style>
  <w:style w:type="paragraph" w:styleId="List2">
    <w:name w:val="List 2"/>
    <w:basedOn w:val="List"/>
    <w:uiPriority w:val="99"/>
    <w:unhideWhenUsed/>
    <w:qFormat/>
    <w:rsid w:val="00CA4616"/>
    <w:pPr>
      <w:ind w:left="397"/>
    </w:pPr>
  </w:style>
  <w:style w:type="paragraph" w:styleId="List3">
    <w:name w:val="List 3"/>
    <w:basedOn w:val="List2"/>
    <w:uiPriority w:val="99"/>
    <w:unhideWhenUsed/>
    <w:qFormat/>
    <w:rsid w:val="00CA4616"/>
    <w:pPr>
      <w:ind w:left="1985" w:hanging="1191"/>
    </w:pPr>
  </w:style>
  <w:style w:type="paragraph" w:styleId="List4">
    <w:name w:val="List 4"/>
    <w:basedOn w:val="List3"/>
    <w:uiPriority w:val="99"/>
    <w:unhideWhenUsed/>
    <w:qFormat/>
    <w:rsid w:val="00CA4616"/>
    <w:pPr>
      <w:ind w:left="1191" w:firstLine="0"/>
    </w:pPr>
  </w:style>
  <w:style w:type="paragraph" w:styleId="List5">
    <w:name w:val="List 5"/>
    <w:basedOn w:val="List4"/>
    <w:uiPriority w:val="99"/>
    <w:unhideWhenUsed/>
    <w:qFormat/>
    <w:rsid w:val="00CA4616"/>
    <w:pPr>
      <w:ind w:left="1588"/>
    </w:pPr>
  </w:style>
  <w:style w:type="paragraph" w:customStyle="1" w:styleId="List6">
    <w:name w:val="List 6"/>
    <w:basedOn w:val="List5"/>
    <w:qFormat/>
    <w:rsid w:val="00CA4616"/>
    <w:pPr>
      <w:ind w:left="1985"/>
    </w:pPr>
  </w:style>
  <w:style w:type="paragraph" w:customStyle="1" w:styleId="List7">
    <w:name w:val="List 7"/>
    <w:basedOn w:val="List6"/>
    <w:qFormat/>
    <w:rsid w:val="00CA4616"/>
    <w:pPr>
      <w:ind w:left="2381"/>
    </w:pPr>
  </w:style>
  <w:style w:type="paragraph" w:customStyle="1" w:styleId="List8">
    <w:name w:val="List 8"/>
    <w:basedOn w:val="List7"/>
    <w:qFormat/>
    <w:rsid w:val="00CA4616"/>
    <w:pPr>
      <w:ind w:left="2778"/>
    </w:pPr>
  </w:style>
  <w:style w:type="paragraph" w:customStyle="1" w:styleId="List9">
    <w:name w:val="List 9"/>
    <w:basedOn w:val="List8"/>
    <w:qFormat/>
    <w:rsid w:val="00CA4616"/>
    <w:pPr>
      <w:ind w:left="3175"/>
    </w:pPr>
  </w:style>
  <w:style w:type="paragraph" w:customStyle="1" w:styleId="ListAlpha">
    <w:name w:val="List Alpha"/>
    <w:basedOn w:val="Normal"/>
    <w:qFormat/>
    <w:rsid w:val="00CA4616"/>
    <w:pPr>
      <w:numPr>
        <w:numId w:val="2"/>
      </w:numPr>
      <w:spacing w:before="60" w:after="60" w:line="240" w:lineRule="atLeast"/>
      <w:contextualSpacing/>
    </w:pPr>
  </w:style>
  <w:style w:type="paragraph" w:customStyle="1" w:styleId="ListAlpha2">
    <w:name w:val="List Alpha 2"/>
    <w:basedOn w:val="ListAlpha"/>
    <w:qFormat/>
    <w:rsid w:val="00CA4616"/>
    <w:pPr>
      <w:numPr>
        <w:ilvl w:val="1"/>
      </w:numPr>
    </w:pPr>
  </w:style>
  <w:style w:type="paragraph" w:customStyle="1" w:styleId="ListAlpha3">
    <w:name w:val="List Alpha 3"/>
    <w:basedOn w:val="ListAlpha2"/>
    <w:qFormat/>
    <w:rsid w:val="00CA4616"/>
    <w:pPr>
      <w:numPr>
        <w:ilvl w:val="2"/>
      </w:numPr>
    </w:pPr>
  </w:style>
  <w:style w:type="paragraph" w:customStyle="1" w:styleId="ListAlpha5">
    <w:name w:val="List Alpha 5"/>
    <w:basedOn w:val="ListAlpha4"/>
    <w:qFormat/>
    <w:rsid w:val="00CA4616"/>
    <w:pPr>
      <w:numPr>
        <w:ilvl w:val="4"/>
      </w:numPr>
    </w:pPr>
  </w:style>
  <w:style w:type="paragraph" w:customStyle="1" w:styleId="ListAlpha4">
    <w:name w:val="List Alpha 4"/>
    <w:basedOn w:val="ListAlpha3"/>
    <w:qFormat/>
    <w:rsid w:val="00CA4616"/>
    <w:pPr>
      <w:numPr>
        <w:ilvl w:val="3"/>
      </w:numPr>
    </w:pPr>
  </w:style>
  <w:style w:type="paragraph" w:customStyle="1" w:styleId="ListAlpha6">
    <w:name w:val="List Alpha 6"/>
    <w:basedOn w:val="ListAlpha5"/>
    <w:qFormat/>
    <w:rsid w:val="00CA4616"/>
    <w:pPr>
      <w:numPr>
        <w:ilvl w:val="5"/>
      </w:numPr>
    </w:pPr>
  </w:style>
  <w:style w:type="paragraph" w:customStyle="1" w:styleId="ListAlpha7">
    <w:name w:val="List Alpha 7"/>
    <w:basedOn w:val="ListAlpha6"/>
    <w:qFormat/>
    <w:rsid w:val="00CA4616"/>
    <w:pPr>
      <w:numPr>
        <w:ilvl w:val="6"/>
      </w:numPr>
    </w:pPr>
  </w:style>
  <w:style w:type="paragraph" w:customStyle="1" w:styleId="ListAlpha8">
    <w:name w:val="List Alpha 8"/>
    <w:basedOn w:val="ListAlpha7"/>
    <w:qFormat/>
    <w:rsid w:val="00CA4616"/>
    <w:pPr>
      <w:numPr>
        <w:ilvl w:val="7"/>
      </w:numPr>
    </w:pPr>
  </w:style>
  <w:style w:type="paragraph" w:customStyle="1" w:styleId="ListAlpha9">
    <w:name w:val="List Alpha 9"/>
    <w:basedOn w:val="ListAlpha8"/>
    <w:qFormat/>
    <w:rsid w:val="00CA4616"/>
    <w:pPr>
      <w:numPr>
        <w:ilvl w:val="8"/>
      </w:numPr>
    </w:pPr>
  </w:style>
  <w:style w:type="paragraph" w:styleId="ListBullet">
    <w:name w:val="List Bullet"/>
    <w:aliases w:val="IPA Bullet"/>
    <w:basedOn w:val="Normal"/>
    <w:unhideWhenUsed/>
    <w:qFormat/>
    <w:rsid w:val="00CA4616"/>
    <w:pPr>
      <w:numPr>
        <w:numId w:val="3"/>
      </w:numPr>
      <w:spacing w:before="60" w:after="60" w:line="240" w:lineRule="atLeast"/>
      <w:contextualSpacing/>
    </w:pPr>
  </w:style>
  <w:style w:type="paragraph" w:styleId="ListBullet2">
    <w:name w:val="List Bullet 2"/>
    <w:basedOn w:val="ListBullet"/>
    <w:unhideWhenUsed/>
    <w:qFormat/>
    <w:rsid w:val="00CA4616"/>
    <w:pPr>
      <w:numPr>
        <w:ilvl w:val="1"/>
      </w:numPr>
    </w:pPr>
  </w:style>
  <w:style w:type="paragraph" w:styleId="ListBullet3">
    <w:name w:val="List Bullet 3"/>
    <w:basedOn w:val="ListBullet2"/>
    <w:unhideWhenUsed/>
    <w:qFormat/>
    <w:rsid w:val="00CA4616"/>
    <w:pPr>
      <w:numPr>
        <w:ilvl w:val="2"/>
      </w:numPr>
    </w:pPr>
  </w:style>
  <w:style w:type="paragraph" w:styleId="ListBullet4">
    <w:name w:val="List Bullet 4"/>
    <w:basedOn w:val="ListBullet3"/>
    <w:unhideWhenUsed/>
    <w:rsid w:val="00CA4616"/>
    <w:pPr>
      <w:numPr>
        <w:ilvl w:val="3"/>
      </w:numPr>
    </w:pPr>
  </w:style>
  <w:style w:type="paragraph" w:styleId="ListBullet5">
    <w:name w:val="List Bullet 5"/>
    <w:basedOn w:val="ListBullet4"/>
    <w:next w:val="ListBullet4"/>
    <w:unhideWhenUsed/>
    <w:rsid w:val="00CA4616"/>
    <w:pPr>
      <w:numPr>
        <w:ilvl w:val="4"/>
      </w:numPr>
    </w:pPr>
  </w:style>
  <w:style w:type="paragraph" w:customStyle="1" w:styleId="ListBullet6">
    <w:name w:val="List Bullet 6"/>
    <w:basedOn w:val="ListBullet5"/>
    <w:qFormat/>
    <w:rsid w:val="00CA4616"/>
    <w:pPr>
      <w:numPr>
        <w:ilvl w:val="5"/>
      </w:numPr>
    </w:pPr>
  </w:style>
  <w:style w:type="paragraph" w:customStyle="1" w:styleId="ListBullet7">
    <w:name w:val="List Bullet 7"/>
    <w:basedOn w:val="ListBullet6"/>
    <w:qFormat/>
    <w:rsid w:val="00CA4616"/>
    <w:pPr>
      <w:numPr>
        <w:ilvl w:val="6"/>
      </w:numPr>
    </w:pPr>
  </w:style>
  <w:style w:type="paragraph" w:customStyle="1" w:styleId="ListBullet8">
    <w:name w:val="List Bullet 8"/>
    <w:basedOn w:val="ListBullet7"/>
    <w:qFormat/>
    <w:rsid w:val="00CA4616"/>
    <w:pPr>
      <w:numPr>
        <w:ilvl w:val="7"/>
      </w:numPr>
    </w:pPr>
  </w:style>
  <w:style w:type="paragraph" w:customStyle="1" w:styleId="ListBullet9">
    <w:name w:val="List Bullet 9"/>
    <w:basedOn w:val="ListBullet8"/>
    <w:qFormat/>
    <w:rsid w:val="00CA4616"/>
    <w:pPr>
      <w:numPr>
        <w:ilvl w:val="8"/>
      </w:numPr>
    </w:pPr>
  </w:style>
  <w:style w:type="paragraph" w:styleId="ListContinue">
    <w:name w:val="List Continue"/>
    <w:basedOn w:val="Normal"/>
    <w:uiPriority w:val="99"/>
    <w:unhideWhenUsed/>
    <w:rsid w:val="00CA4616"/>
    <w:pPr>
      <w:spacing w:before="60" w:after="60" w:line="240" w:lineRule="atLeast"/>
      <w:ind w:left="397"/>
      <w:contextualSpacing/>
    </w:pPr>
  </w:style>
  <w:style w:type="paragraph" w:styleId="ListContinue2">
    <w:name w:val="List Continue 2"/>
    <w:basedOn w:val="ListContinue"/>
    <w:uiPriority w:val="99"/>
    <w:unhideWhenUsed/>
    <w:rsid w:val="00CA4616"/>
    <w:pPr>
      <w:ind w:left="794"/>
    </w:pPr>
  </w:style>
  <w:style w:type="paragraph" w:styleId="ListContinue3">
    <w:name w:val="List Continue 3"/>
    <w:basedOn w:val="ListContinue2"/>
    <w:uiPriority w:val="99"/>
    <w:unhideWhenUsed/>
    <w:rsid w:val="00CA4616"/>
    <w:pPr>
      <w:ind w:left="1191"/>
    </w:pPr>
  </w:style>
  <w:style w:type="paragraph" w:styleId="ListContinue4">
    <w:name w:val="List Continue 4"/>
    <w:basedOn w:val="ListContinue3"/>
    <w:uiPriority w:val="99"/>
    <w:unhideWhenUsed/>
    <w:rsid w:val="00CA4616"/>
    <w:pPr>
      <w:ind w:left="1588"/>
    </w:pPr>
  </w:style>
  <w:style w:type="paragraph" w:styleId="ListContinue5">
    <w:name w:val="List Continue 5"/>
    <w:basedOn w:val="ListContinue4"/>
    <w:uiPriority w:val="99"/>
    <w:unhideWhenUsed/>
    <w:rsid w:val="00CA4616"/>
    <w:pPr>
      <w:ind w:left="1985"/>
    </w:pPr>
  </w:style>
  <w:style w:type="paragraph" w:customStyle="1" w:styleId="ListContinue6">
    <w:name w:val="List Continue 6"/>
    <w:basedOn w:val="ListContinue4"/>
    <w:qFormat/>
    <w:rsid w:val="00CA4616"/>
    <w:pPr>
      <w:ind w:left="2381"/>
    </w:pPr>
  </w:style>
  <w:style w:type="paragraph" w:customStyle="1" w:styleId="ListContinue7">
    <w:name w:val="List Continue 7"/>
    <w:basedOn w:val="ListContinue6"/>
    <w:qFormat/>
    <w:rsid w:val="00CA4616"/>
    <w:pPr>
      <w:ind w:left="2778"/>
    </w:pPr>
  </w:style>
  <w:style w:type="paragraph" w:customStyle="1" w:styleId="ListContinue8">
    <w:name w:val="List Continue 8"/>
    <w:basedOn w:val="ListContinue7"/>
    <w:qFormat/>
    <w:rsid w:val="00CA4616"/>
    <w:pPr>
      <w:ind w:left="3175"/>
    </w:pPr>
  </w:style>
  <w:style w:type="paragraph" w:customStyle="1" w:styleId="ListContinue9">
    <w:name w:val="List Continue 9"/>
    <w:basedOn w:val="ListContinue8"/>
    <w:qFormat/>
    <w:rsid w:val="00CA4616"/>
    <w:pPr>
      <w:ind w:left="3572"/>
    </w:pPr>
  </w:style>
  <w:style w:type="paragraph" w:styleId="ListNumber">
    <w:name w:val="List Number"/>
    <w:basedOn w:val="Normal"/>
    <w:uiPriority w:val="99"/>
    <w:unhideWhenUsed/>
    <w:rsid w:val="000C06E8"/>
    <w:pPr>
      <w:numPr>
        <w:numId w:val="4"/>
      </w:numPr>
      <w:spacing w:before="60" w:after="60" w:line="240" w:lineRule="atLeast"/>
      <w:contextualSpacing/>
    </w:pPr>
  </w:style>
  <w:style w:type="paragraph" w:styleId="ListNumber3">
    <w:name w:val="List Number 3"/>
    <w:basedOn w:val="ListNumber2"/>
    <w:uiPriority w:val="99"/>
    <w:unhideWhenUsed/>
    <w:qFormat/>
    <w:rsid w:val="00CA4616"/>
    <w:pPr>
      <w:numPr>
        <w:ilvl w:val="2"/>
      </w:numPr>
    </w:pPr>
  </w:style>
  <w:style w:type="paragraph" w:styleId="ListNumber2">
    <w:name w:val="List Number 2"/>
    <w:basedOn w:val="ListNumber"/>
    <w:uiPriority w:val="99"/>
    <w:unhideWhenUsed/>
    <w:rsid w:val="00CA4616"/>
    <w:pPr>
      <w:numPr>
        <w:ilvl w:val="1"/>
      </w:numPr>
    </w:pPr>
  </w:style>
  <w:style w:type="paragraph" w:styleId="ListNumber4">
    <w:name w:val="List Number 4"/>
    <w:basedOn w:val="ListNumber3"/>
    <w:uiPriority w:val="99"/>
    <w:unhideWhenUsed/>
    <w:rsid w:val="00CA4616"/>
    <w:pPr>
      <w:numPr>
        <w:ilvl w:val="3"/>
      </w:numPr>
    </w:pPr>
  </w:style>
  <w:style w:type="paragraph" w:styleId="ListNumber5">
    <w:name w:val="List Number 5"/>
    <w:basedOn w:val="ListNumber4"/>
    <w:uiPriority w:val="99"/>
    <w:unhideWhenUsed/>
    <w:rsid w:val="00CA4616"/>
    <w:pPr>
      <w:numPr>
        <w:ilvl w:val="4"/>
      </w:numPr>
    </w:pPr>
  </w:style>
  <w:style w:type="paragraph" w:customStyle="1" w:styleId="ListNumber6">
    <w:name w:val="List Number 6"/>
    <w:basedOn w:val="ListNumber5"/>
    <w:qFormat/>
    <w:rsid w:val="00CA4616"/>
    <w:pPr>
      <w:numPr>
        <w:ilvl w:val="5"/>
      </w:numPr>
    </w:pPr>
  </w:style>
  <w:style w:type="paragraph" w:customStyle="1" w:styleId="ListNumber7">
    <w:name w:val="List Number 7"/>
    <w:basedOn w:val="ListNumber6"/>
    <w:qFormat/>
    <w:rsid w:val="00CA4616"/>
    <w:pPr>
      <w:numPr>
        <w:ilvl w:val="6"/>
      </w:numPr>
    </w:pPr>
  </w:style>
  <w:style w:type="paragraph" w:customStyle="1" w:styleId="ListNumber8">
    <w:name w:val="List Number 8"/>
    <w:basedOn w:val="ListNumber7"/>
    <w:qFormat/>
    <w:rsid w:val="00CA4616"/>
    <w:pPr>
      <w:numPr>
        <w:ilvl w:val="7"/>
      </w:numPr>
    </w:pPr>
  </w:style>
  <w:style w:type="paragraph" w:customStyle="1" w:styleId="ListNumber9">
    <w:name w:val="List Number 9"/>
    <w:basedOn w:val="ListNumber8"/>
    <w:qFormat/>
    <w:rsid w:val="00CA4616"/>
    <w:pPr>
      <w:numPr>
        <w:ilvl w:val="8"/>
      </w:numPr>
    </w:pPr>
  </w:style>
  <w:style w:type="paragraph" w:customStyle="1" w:styleId="ListRoman">
    <w:name w:val="List Roman"/>
    <w:basedOn w:val="BodyText"/>
    <w:qFormat/>
    <w:rsid w:val="00CA4616"/>
    <w:pPr>
      <w:numPr>
        <w:numId w:val="5"/>
      </w:numPr>
      <w:spacing w:before="60" w:after="60" w:line="240" w:lineRule="atLeast"/>
      <w:contextualSpacing/>
    </w:pPr>
  </w:style>
  <w:style w:type="paragraph" w:customStyle="1" w:styleId="ListRoman2">
    <w:name w:val="List Roman 2"/>
    <w:basedOn w:val="ListRoman"/>
    <w:qFormat/>
    <w:rsid w:val="00CA4616"/>
    <w:pPr>
      <w:numPr>
        <w:ilvl w:val="1"/>
      </w:numPr>
    </w:pPr>
  </w:style>
  <w:style w:type="paragraph" w:customStyle="1" w:styleId="ListRoman3">
    <w:name w:val="List Roman 3"/>
    <w:basedOn w:val="ListRoman2"/>
    <w:qFormat/>
    <w:rsid w:val="00CA4616"/>
    <w:pPr>
      <w:numPr>
        <w:ilvl w:val="2"/>
      </w:numPr>
    </w:pPr>
  </w:style>
  <w:style w:type="paragraph" w:customStyle="1" w:styleId="ListRoman4">
    <w:name w:val="List Roman 4"/>
    <w:basedOn w:val="ListRoman3"/>
    <w:qFormat/>
    <w:rsid w:val="00CA4616"/>
    <w:pPr>
      <w:numPr>
        <w:ilvl w:val="3"/>
      </w:numPr>
    </w:pPr>
  </w:style>
  <w:style w:type="paragraph" w:customStyle="1" w:styleId="ListRoman5">
    <w:name w:val="List Roman 5"/>
    <w:basedOn w:val="ListRoman4"/>
    <w:qFormat/>
    <w:rsid w:val="00CA4616"/>
    <w:pPr>
      <w:numPr>
        <w:ilvl w:val="4"/>
      </w:numPr>
    </w:pPr>
  </w:style>
  <w:style w:type="paragraph" w:customStyle="1" w:styleId="ListRoman6">
    <w:name w:val="List Roman 6"/>
    <w:basedOn w:val="ListRoman5"/>
    <w:qFormat/>
    <w:rsid w:val="00CA4616"/>
    <w:pPr>
      <w:numPr>
        <w:ilvl w:val="5"/>
      </w:numPr>
    </w:pPr>
  </w:style>
  <w:style w:type="paragraph" w:customStyle="1" w:styleId="ListRoman7">
    <w:name w:val="List Roman 7"/>
    <w:basedOn w:val="ListRoman6"/>
    <w:qFormat/>
    <w:rsid w:val="00CA4616"/>
    <w:pPr>
      <w:numPr>
        <w:ilvl w:val="6"/>
      </w:numPr>
    </w:pPr>
  </w:style>
  <w:style w:type="paragraph" w:customStyle="1" w:styleId="ListRoman8">
    <w:name w:val="List Roman 8"/>
    <w:basedOn w:val="ListRoman7"/>
    <w:qFormat/>
    <w:rsid w:val="00CA4616"/>
    <w:pPr>
      <w:numPr>
        <w:ilvl w:val="7"/>
      </w:numPr>
    </w:pPr>
  </w:style>
  <w:style w:type="paragraph" w:customStyle="1" w:styleId="ListRoman9">
    <w:name w:val="List Roman 9"/>
    <w:basedOn w:val="ListRoman8"/>
    <w:qFormat/>
    <w:rsid w:val="00CA4616"/>
    <w:pPr>
      <w:numPr>
        <w:ilvl w:val="8"/>
      </w:numPr>
    </w:pPr>
  </w:style>
  <w:style w:type="paragraph" w:styleId="MacroText">
    <w:name w:val="macro"/>
    <w:link w:val="MacroTextChar"/>
    <w:uiPriority w:val="99"/>
    <w:semiHidden/>
    <w:unhideWhenUsed/>
    <w:rsid w:val="000D335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0D335E"/>
    <w:rPr>
      <w:rFonts w:ascii="Consolas" w:hAnsi="Consolas"/>
      <w:color w:val="000000" w:themeColor="text1"/>
      <w:sz w:val="20"/>
      <w:szCs w:val="20"/>
    </w:rPr>
  </w:style>
  <w:style w:type="paragraph" w:styleId="MessageHeader">
    <w:name w:val="Message Header"/>
    <w:basedOn w:val="Normal"/>
    <w:link w:val="MessageHeaderChar"/>
    <w:uiPriority w:val="99"/>
    <w:unhideWhenUsed/>
    <w:rsid w:val="003C5C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rsid w:val="003C5C22"/>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4B5337"/>
    <w:pPr>
      <w:spacing w:after="0" w:line="240" w:lineRule="auto"/>
    </w:pPr>
    <w:rPr>
      <w:rFonts w:asciiTheme="majorHAnsi" w:hAnsiTheme="majorHAnsi"/>
      <w:color w:val="000000" w:themeColor="text1"/>
      <w:sz w:val="20"/>
    </w:rPr>
  </w:style>
  <w:style w:type="paragraph" w:styleId="NormalWeb">
    <w:name w:val="Normal (Web)"/>
    <w:basedOn w:val="Normal"/>
    <w:uiPriority w:val="99"/>
    <w:unhideWhenUsed/>
    <w:rsid w:val="000E4C13"/>
    <w:rPr>
      <w:rFonts w:ascii="Times New Roman" w:hAnsi="Times New Roman" w:cs="Times New Roman"/>
      <w:sz w:val="24"/>
      <w:szCs w:val="24"/>
    </w:rPr>
  </w:style>
  <w:style w:type="paragraph" w:customStyle="1" w:styleId="PageTitle">
    <w:name w:val="Page Title"/>
    <w:basedOn w:val="Heading1"/>
    <w:qFormat/>
    <w:rsid w:val="00AF62A0"/>
    <w:pPr>
      <w:numPr>
        <w:numId w:val="0"/>
      </w:numPr>
    </w:pPr>
    <w:rPr>
      <w:szCs w:val="48"/>
    </w:rPr>
  </w:style>
  <w:style w:type="character" w:styleId="PlaceholderText">
    <w:name w:val="Placeholder Text"/>
    <w:basedOn w:val="DefaultParagraphFont"/>
    <w:uiPriority w:val="99"/>
    <w:semiHidden/>
    <w:rsid w:val="00AF62A0"/>
    <w:rPr>
      <w:color w:val="808080"/>
    </w:rPr>
  </w:style>
  <w:style w:type="paragraph" w:styleId="PlainText">
    <w:name w:val="Plain Text"/>
    <w:basedOn w:val="Normal"/>
    <w:link w:val="PlainTextChar"/>
    <w:uiPriority w:val="99"/>
    <w:unhideWhenUsed/>
    <w:rsid w:val="00AF62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62A0"/>
    <w:rPr>
      <w:rFonts w:ascii="Consolas" w:hAnsi="Consolas"/>
      <w:color w:val="000000" w:themeColor="text1"/>
      <w:sz w:val="21"/>
      <w:szCs w:val="21"/>
    </w:rPr>
  </w:style>
  <w:style w:type="paragraph" w:styleId="Quote">
    <w:name w:val="Quote"/>
    <w:basedOn w:val="Normal"/>
    <w:next w:val="Normal"/>
    <w:link w:val="QuoteChar"/>
    <w:uiPriority w:val="29"/>
    <w:qFormat/>
    <w:rsid w:val="00AF62A0"/>
    <w:rPr>
      <w:i/>
      <w:iCs/>
    </w:rPr>
  </w:style>
  <w:style w:type="character" w:customStyle="1" w:styleId="QuoteChar">
    <w:name w:val="Quote Char"/>
    <w:basedOn w:val="DefaultParagraphFont"/>
    <w:link w:val="Quote"/>
    <w:uiPriority w:val="29"/>
    <w:rsid w:val="00AF62A0"/>
    <w:rPr>
      <w:rFonts w:asciiTheme="majorHAnsi" w:hAnsiTheme="majorHAnsi"/>
      <w:i/>
      <w:iCs/>
      <w:color w:val="000000" w:themeColor="text1"/>
      <w:sz w:val="20"/>
    </w:rPr>
  </w:style>
  <w:style w:type="paragraph" w:customStyle="1" w:styleId="Pre-Section1Heading1">
    <w:name w:val="Pre-Section 1 Heading 1"/>
    <w:basedOn w:val="PageTitle"/>
    <w:next w:val="Pre-Section1Heading2"/>
    <w:qFormat/>
    <w:rsid w:val="00B31585"/>
  </w:style>
  <w:style w:type="paragraph" w:customStyle="1" w:styleId="Pre-Section1Heading2">
    <w:name w:val="Pre-Section 1 Heading 2"/>
    <w:basedOn w:val="Normal"/>
    <w:next w:val="BodyText"/>
    <w:qFormat/>
    <w:rsid w:val="00B31585"/>
    <w:pPr>
      <w:spacing w:after="240" w:line="240" w:lineRule="auto"/>
    </w:pPr>
    <w:rPr>
      <w:b/>
      <w:i/>
      <w:color w:val="821A1A" w:themeColor="text2"/>
      <w:sz w:val="32"/>
      <w:szCs w:val="32"/>
    </w:rPr>
  </w:style>
  <w:style w:type="paragraph" w:customStyle="1" w:styleId="Pre-Section1Heading3">
    <w:name w:val="Pre-Section 1 Heading 3"/>
    <w:basedOn w:val="Normal"/>
    <w:next w:val="BodyText"/>
    <w:qFormat/>
    <w:rsid w:val="00B31585"/>
    <w:pPr>
      <w:spacing w:after="240" w:line="240" w:lineRule="auto"/>
    </w:pPr>
    <w:rPr>
      <w:b/>
      <w:i/>
      <w:color w:val="821A1A" w:themeColor="text2"/>
      <w:sz w:val="28"/>
      <w:szCs w:val="28"/>
    </w:rPr>
  </w:style>
  <w:style w:type="paragraph" w:customStyle="1" w:styleId="Pre-Section1Heading4">
    <w:name w:val="Pre-Section 1 Heading 4"/>
    <w:basedOn w:val="Normal"/>
    <w:next w:val="BodyText"/>
    <w:qFormat/>
    <w:rsid w:val="00B31585"/>
    <w:pPr>
      <w:spacing w:after="240" w:line="240" w:lineRule="auto"/>
    </w:pPr>
    <w:rPr>
      <w:i/>
      <w:color w:val="821A1A" w:themeColor="text2"/>
      <w:sz w:val="28"/>
      <w:szCs w:val="28"/>
    </w:rPr>
  </w:style>
  <w:style w:type="paragraph" w:customStyle="1" w:styleId="PwCAddress">
    <w:name w:val="PwC Address"/>
    <w:basedOn w:val="Normal"/>
    <w:qFormat/>
    <w:rsid w:val="00D53FCA"/>
    <w:pPr>
      <w:spacing w:after="0" w:line="200" w:lineRule="atLeast"/>
    </w:pPr>
    <w:rPr>
      <w:i/>
      <w:sz w:val="18"/>
    </w:rPr>
  </w:style>
  <w:style w:type="paragraph" w:customStyle="1" w:styleId="SubHeading">
    <w:name w:val="Sub Heading"/>
    <w:basedOn w:val="Normal"/>
    <w:uiPriority w:val="99"/>
    <w:qFormat/>
    <w:rsid w:val="002E2573"/>
    <w:pPr>
      <w:spacing w:after="480" w:line="0" w:lineRule="atLeast"/>
    </w:pPr>
    <w:rPr>
      <w:sz w:val="48"/>
    </w:rPr>
  </w:style>
  <w:style w:type="paragraph" w:styleId="Subtitle">
    <w:name w:val="Subtitle"/>
    <w:basedOn w:val="Normal"/>
    <w:next w:val="Normal"/>
    <w:link w:val="SubtitleChar"/>
    <w:uiPriority w:val="99"/>
    <w:qFormat/>
    <w:rsid w:val="00C7702F"/>
    <w:pPr>
      <w:numPr>
        <w:ilvl w:val="1"/>
      </w:numPr>
      <w:spacing w:after="1200" w:line="240" w:lineRule="auto"/>
      <w:ind w:left="2546" w:right="1565"/>
    </w:pPr>
    <w:rPr>
      <w:rFonts w:eastAsiaTheme="majorEastAsia" w:cstheme="majorBidi"/>
      <w:iCs/>
      <w:spacing w:val="15"/>
      <w:sz w:val="64"/>
      <w:szCs w:val="24"/>
    </w:rPr>
  </w:style>
  <w:style w:type="character" w:customStyle="1" w:styleId="SubtitleChar">
    <w:name w:val="Subtitle Char"/>
    <w:basedOn w:val="DefaultParagraphFont"/>
    <w:link w:val="Subtitle"/>
    <w:uiPriority w:val="99"/>
    <w:rsid w:val="00C7702F"/>
    <w:rPr>
      <w:rFonts w:eastAsiaTheme="majorEastAsia" w:cstheme="majorBidi"/>
      <w:iCs/>
      <w:spacing w:val="15"/>
      <w:sz w:val="64"/>
      <w:szCs w:val="24"/>
    </w:rPr>
  </w:style>
  <w:style w:type="character" w:styleId="SubtleReference">
    <w:name w:val="Subtle Reference"/>
    <w:basedOn w:val="DefaultParagraphFont"/>
    <w:uiPriority w:val="31"/>
    <w:qFormat/>
    <w:rsid w:val="00214C82"/>
    <w:rPr>
      <w:smallCaps/>
      <w:color w:val="D62E1C" w:themeColor="accent2"/>
      <w:u w:val="single"/>
    </w:rPr>
  </w:style>
  <w:style w:type="paragraph" w:styleId="TableofAuthorities">
    <w:name w:val="table of authorities"/>
    <w:basedOn w:val="Normal"/>
    <w:next w:val="Normal"/>
    <w:uiPriority w:val="99"/>
    <w:unhideWhenUsed/>
    <w:rsid w:val="00214C82"/>
    <w:pPr>
      <w:spacing w:after="0"/>
    </w:pPr>
  </w:style>
  <w:style w:type="paragraph" w:styleId="TableofFigures">
    <w:name w:val="table of figures"/>
    <w:basedOn w:val="Normal"/>
    <w:next w:val="Normal"/>
    <w:uiPriority w:val="99"/>
    <w:unhideWhenUsed/>
    <w:rsid w:val="00214C82"/>
    <w:pPr>
      <w:spacing w:after="0"/>
    </w:pPr>
  </w:style>
  <w:style w:type="paragraph" w:styleId="Title">
    <w:name w:val="Title"/>
    <w:basedOn w:val="Normal"/>
    <w:next w:val="Subtitle"/>
    <w:link w:val="TitleChar"/>
    <w:uiPriority w:val="99"/>
    <w:qFormat/>
    <w:rsid w:val="00C7702F"/>
    <w:pPr>
      <w:spacing w:after="0" w:line="240" w:lineRule="auto"/>
      <w:ind w:left="2546" w:right="1565"/>
      <w:contextualSpacing/>
    </w:pPr>
    <w:rPr>
      <w:rFonts w:eastAsiaTheme="majorEastAsia" w:cstheme="majorBidi"/>
      <w:b/>
      <w:i/>
      <w:spacing w:val="5"/>
      <w:kern w:val="28"/>
      <w:sz w:val="64"/>
      <w:szCs w:val="52"/>
    </w:rPr>
  </w:style>
  <w:style w:type="character" w:customStyle="1" w:styleId="TitleChar">
    <w:name w:val="Title Char"/>
    <w:basedOn w:val="DefaultParagraphFont"/>
    <w:link w:val="Title"/>
    <w:uiPriority w:val="99"/>
    <w:rsid w:val="00C7702F"/>
    <w:rPr>
      <w:rFonts w:eastAsiaTheme="majorEastAsia" w:cstheme="majorBidi"/>
      <w:b/>
      <w:i/>
      <w:spacing w:val="5"/>
      <w:kern w:val="28"/>
      <w:sz w:val="64"/>
      <w:szCs w:val="52"/>
    </w:rPr>
  </w:style>
  <w:style w:type="paragraph" w:styleId="TOAHeading">
    <w:name w:val="toa heading"/>
    <w:basedOn w:val="Normal"/>
    <w:next w:val="Normal"/>
    <w:uiPriority w:val="99"/>
    <w:unhideWhenUsed/>
    <w:rsid w:val="003369C9"/>
    <w:pPr>
      <w:spacing w:before="120"/>
    </w:pPr>
    <w:rPr>
      <w:rFonts w:eastAsiaTheme="majorEastAsia" w:cstheme="majorBidi"/>
      <w:b/>
      <w:bCs/>
      <w:sz w:val="24"/>
      <w:szCs w:val="24"/>
    </w:rPr>
  </w:style>
  <w:style w:type="paragraph" w:styleId="TOC1">
    <w:name w:val="toc 1"/>
    <w:basedOn w:val="Normal"/>
    <w:next w:val="Normal"/>
    <w:autoRedefine/>
    <w:uiPriority w:val="39"/>
    <w:unhideWhenUsed/>
    <w:qFormat/>
    <w:rsid w:val="006048E6"/>
    <w:pPr>
      <w:pBdr>
        <w:top w:val="single" w:sz="8" w:space="4" w:color="821A1A" w:themeColor="accent1"/>
      </w:pBdr>
      <w:tabs>
        <w:tab w:val="right" w:pos="9639"/>
      </w:tabs>
      <w:spacing w:before="120" w:after="120" w:line="240" w:lineRule="atLeast"/>
    </w:pPr>
  </w:style>
  <w:style w:type="paragraph" w:styleId="TOC2">
    <w:name w:val="toc 2"/>
    <w:basedOn w:val="Normal"/>
    <w:next w:val="Normal"/>
    <w:autoRedefine/>
    <w:uiPriority w:val="39"/>
    <w:unhideWhenUsed/>
    <w:qFormat/>
    <w:rsid w:val="006048E6"/>
    <w:pPr>
      <w:pBdr>
        <w:top w:val="dotted" w:sz="8" w:space="4" w:color="821A1A" w:themeColor="accent1"/>
      </w:pBdr>
      <w:tabs>
        <w:tab w:val="right" w:pos="9639"/>
      </w:tabs>
      <w:spacing w:before="120" w:after="120" w:line="240" w:lineRule="atLeast"/>
    </w:pPr>
  </w:style>
  <w:style w:type="paragraph" w:styleId="TOC3">
    <w:name w:val="toc 3"/>
    <w:basedOn w:val="Normal"/>
    <w:next w:val="Normal"/>
    <w:autoRedefine/>
    <w:uiPriority w:val="39"/>
    <w:unhideWhenUsed/>
    <w:qFormat/>
    <w:rsid w:val="006048E6"/>
    <w:pPr>
      <w:tabs>
        <w:tab w:val="right" w:pos="9639"/>
      </w:tabs>
      <w:spacing w:before="120" w:after="120" w:line="240" w:lineRule="atLeast"/>
      <w:ind w:left="289"/>
    </w:pPr>
  </w:style>
  <w:style w:type="paragraph" w:styleId="TOC4">
    <w:name w:val="toc 4"/>
    <w:basedOn w:val="Normal"/>
    <w:next w:val="Normal"/>
    <w:autoRedefine/>
    <w:uiPriority w:val="39"/>
    <w:unhideWhenUsed/>
    <w:rsid w:val="006048E6"/>
    <w:pPr>
      <w:pBdr>
        <w:top w:val="single" w:sz="8" w:space="3" w:color="821A1A" w:themeColor="accent1"/>
      </w:pBdr>
      <w:tabs>
        <w:tab w:val="right" w:pos="9639"/>
      </w:tabs>
      <w:spacing w:before="120" w:after="120" w:line="240" w:lineRule="atLeast"/>
    </w:pPr>
  </w:style>
  <w:style w:type="paragraph" w:styleId="TOC5">
    <w:name w:val="toc 5"/>
    <w:basedOn w:val="Normal"/>
    <w:next w:val="Normal"/>
    <w:autoRedefine/>
    <w:uiPriority w:val="39"/>
    <w:unhideWhenUsed/>
    <w:rsid w:val="006048E6"/>
    <w:pPr>
      <w:tabs>
        <w:tab w:val="left" w:pos="9639"/>
      </w:tabs>
      <w:spacing w:after="100"/>
      <w:ind w:left="800"/>
    </w:pPr>
  </w:style>
  <w:style w:type="paragraph" w:styleId="TOC6">
    <w:name w:val="toc 6"/>
    <w:basedOn w:val="Normal"/>
    <w:next w:val="Normal"/>
    <w:autoRedefine/>
    <w:uiPriority w:val="39"/>
    <w:unhideWhenUsed/>
    <w:rsid w:val="006048E6"/>
    <w:pPr>
      <w:tabs>
        <w:tab w:val="left" w:pos="9639"/>
      </w:tabs>
      <w:spacing w:after="100"/>
      <w:ind w:left="1000"/>
    </w:pPr>
  </w:style>
  <w:style w:type="paragraph" w:styleId="TOC7">
    <w:name w:val="toc 7"/>
    <w:basedOn w:val="Normal"/>
    <w:next w:val="Normal"/>
    <w:autoRedefine/>
    <w:uiPriority w:val="39"/>
    <w:unhideWhenUsed/>
    <w:rsid w:val="00A14D02"/>
    <w:pPr>
      <w:spacing w:after="100"/>
      <w:ind w:left="1200"/>
    </w:pPr>
  </w:style>
  <w:style w:type="paragraph" w:styleId="TOC8">
    <w:name w:val="toc 8"/>
    <w:basedOn w:val="Normal"/>
    <w:next w:val="Normal"/>
    <w:autoRedefine/>
    <w:uiPriority w:val="39"/>
    <w:unhideWhenUsed/>
    <w:rsid w:val="006048E6"/>
    <w:pPr>
      <w:tabs>
        <w:tab w:val="left" w:pos="9639"/>
      </w:tabs>
      <w:spacing w:after="100"/>
      <w:ind w:left="1400"/>
    </w:pPr>
  </w:style>
  <w:style w:type="paragraph" w:styleId="TOC9">
    <w:name w:val="toc 9"/>
    <w:basedOn w:val="Normal"/>
    <w:next w:val="Normal"/>
    <w:autoRedefine/>
    <w:uiPriority w:val="39"/>
    <w:unhideWhenUsed/>
    <w:rsid w:val="006048E6"/>
    <w:pPr>
      <w:tabs>
        <w:tab w:val="left" w:pos="9639"/>
      </w:tabs>
      <w:spacing w:after="100"/>
      <w:ind w:left="1600"/>
    </w:pPr>
  </w:style>
  <w:style w:type="paragraph" w:styleId="TOCHeading">
    <w:name w:val="TOC Heading"/>
    <w:basedOn w:val="Heading1"/>
    <w:next w:val="Normal"/>
    <w:uiPriority w:val="39"/>
    <w:unhideWhenUsed/>
    <w:qFormat/>
    <w:rsid w:val="00A14D02"/>
    <w:pPr>
      <w:keepLines/>
      <w:pageBreakBefore w:val="0"/>
      <w:numPr>
        <w:numId w:val="0"/>
      </w:numPr>
      <w:outlineLvl w:val="9"/>
    </w:pPr>
  </w:style>
  <w:style w:type="table" w:styleId="TableGrid">
    <w:name w:val="Table Grid"/>
    <w:aliases w:val="CV1,CV table,EY Table,none"/>
    <w:basedOn w:val="TableNormal"/>
    <w:uiPriority w:val="59"/>
    <w:rsid w:val="00EE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
    <w:name w:val="Smart Classic Table"/>
    <w:basedOn w:val="TableNormal"/>
    <w:uiPriority w:val="99"/>
    <w:qFormat/>
    <w:rsid w:val="00967E9F"/>
    <w:pPr>
      <w:spacing w:before="60" w:after="60" w:line="240" w:lineRule="auto"/>
    </w:pPr>
    <w:rPr>
      <w:rFonts w:ascii="Georgia" w:hAnsi="Georgia"/>
      <w:sz w:val="20"/>
    </w:rPr>
    <w:tblPr>
      <w:tblBorders>
        <w:top w:val="single" w:sz="4" w:space="0" w:color="821A1A" w:themeColor="accent1"/>
        <w:left w:val="single" w:sz="4" w:space="0" w:color="821A1A" w:themeColor="accent1"/>
        <w:bottom w:val="single" w:sz="4" w:space="0" w:color="821A1A" w:themeColor="accent1"/>
        <w:right w:val="single" w:sz="4" w:space="0" w:color="821A1A" w:themeColor="accent1"/>
        <w:insideH w:val="single" w:sz="4" w:space="0" w:color="821A1A" w:themeColor="accent1"/>
        <w:insideV w:val="single" w:sz="4" w:space="0" w:color="821A1A" w:themeColor="accent1"/>
      </w:tblBorders>
    </w:tblPr>
    <w:tblStylePr w:type="firstRow">
      <w:rPr>
        <w:rFonts w:ascii="Georgia" w:hAnsi="Georgia"/>
        <w:b/>
        <w:color w:val="821A1A" w:themeColor="text2"/>
        <w:sz w:val="22"/>
      </w:rPr>
    </w:tblStylePr>
  </w:style>
  <w:style w:type="table" w:customStyle="1" w:styleId="PwCTableFigures">
    <w:name w:val="PwC Table Figures"/>
    <w:basedOn w:val="TableNormal"/>
    <w:uiPriority w:val="99"/>
    <w:qFormat/>
    <w:rsid w:val="00F65667"/>
    <w:pPr>
      <w:tabs>
        <w:tab w:val="decimal" w:pos="1134"/>
      </w:tabs>
      <w:spacing w:before="60" w:after="60" w:line="240" w:lineRule="auto"/>
    </w:pPr>
    <w:rPr>
      <w:rFonts w:ascii="Arial" w:hAnsi="Arial"/>
      <w:sz w:val="20"/>
    </w:rPr>
    <w:tblPr>
      <w:tblBorders>
        <w:insideH w:val="dotted" w:sz="6" w:space="0" w:color="821A1A" w:themeColor="accent1"/>
      </w:tblBorders>
    </w:tblPr>
    <w:tblStylePr w:type="firstRow">
      <w:rPr>
        <w:rFonts w:ascii="Arial" w:hAnsi="Arial"/>
        <w:b/>
        <w:color w:val="821A1A" w:themeColor="text2"/>
        <w:sz w:val="22"/>
      </w:rPr>
      <w:tblPr/>
      <w:tcPr>
        <w:tcBorders>
          <w:top w:val="single" w:sz="6" w:space="0" w:color="821A1A" w:themeColor="accent1"/>
          <w:left w:val="nil"/>
          <w:bottom w:val="single" w:sz="6" w:space="0" w:color="821A1A" w:themeColor="accent1"/>
          <w:right w:val="nil"/>
          <w:insideH w:val="nil"/>
          <w:insideV w:val="nil"/>
          <w:tl2br w:val="nil"/>
          <w:tr2bl w:val="nil"/>
        </w:tcBorders>
      </w:tcPr>
    </w:tblStylePr>
  </w:style>
  <w:style w:type="table" w:styleId="MediumShading2-Accent3">
    <w:name w:val="Medium Shading 2 Accent 3"/>
    <w:basedOn w:val="TableNormal"/>
    <w:uiPriority w:val="64"/>
    <w:rsid w:val="00A90D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48" w:themeFill="accent3"/>
      </w:tcPr>
    </w:tblStylePr>
    <w:tblStylePr w:type="lastCol">
      <w:rPr>
        <w:b/>
        <w:bCs/>
        <w:color w:val="FFFFFF" w:themeColor="background1"/>
      </w:rPr>
      <w:tblPr/>
      <w:tcPr>
        <w:tcBorders>
          <w:left w:val="nil"/>
          <w:right w:val="nil"/>
          <w:insideH w:val="nil"/>
          <w:insideV w:val="nil"/>
        </w:tcBorders>
        <w:shd w:val="clear" w:color="auto" w:fill="FFCF4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wCTableText">
    <w:name w:val="PwC Table Text"/>
    <w:basedOn w:val="TableNormal"/>
    <w:uiPriority w:val="99"/>
    <w:qFormat/>
    <w:rsid w:val="004C1F6A"/>
    <w:pPr>
      <w:spacing w:before="60" w:after="60" w:line="240" w:lineRule="auto"/>
    </w:pPr>
    <w:rPr>
      <w:rFonts w:ascii="Georgia" w:hAnsi="Georgia"/>
      <w:sz w:val="20"/>
    </w:rPr>
    <w:tblPr>
      <w:tblBorders>
        <w:insideH w:val="dotted" w:sz="6" w:space="0" w:color="821A1A" w:themeColor="accent1"/>
      </w:tblBorders>
    </w:tblPr>
    <w:tblStylePr w:type="firstRow">
      <w:rPr>
        <w:rFonts w:asciiTheme="majorHAnsi" w:hAnsiTheme="majorHAnsi"/>
        <w:b/>
        <w:color w:val="821A1A" w:themeColor="text2"/>
        <w:sz w:val="22"/>
      </w:rPr>
      <w:tblPr/>
      <w:tcPr>
        <w:tcBorders>
          <w:top w:val="single" w:sz="6" w:space="0" w:color="821A1A" w:themeColor="accent1"/>
          <w:left w:val="nil"/>
          <w:bottom w:val="single" w:sz="6" w:space="0" w:color="821A1A" w:themeColor="accent1"/>
          <w:right w:val="nil"/>
          <w:insideH w:val="nil"/>
          <w:insideV w:val="nil"/>
          <w:tl2br w:val="nil"/>
          <w:tr2bl w:val="nil"/>
        </w:tcBorders>
      </w:tcPr>
    </w:tblStylePr>
  </w:style>
  <w:style w:type="table" w:customStyle="1" w:styleId="SmartBasicTable">
    <w:name w:val="Smart Basic Table"/>
    <w:basedOn w:val="TableNormal"/>
    <w:uiPriority w:val="99"/>
    <w:qFormat/>
    <w:rsid w:val="004C1F6A"/>
    <w:pPr>
      <w:spacing w:before="60" w:after="60" w:line="240" w:lineRule="auto"/>
    </w:pPr>
    <w:rPr>
      <w:rFonts w:ascii="Georgia" w:hAnsi="Georgia"/>
      <w:sz w:val="20"/>
    </w:rPr>
    <w:tblPr/>
    <w:tblStylePr w:type="firstRow">
      <w:rPr>
        <w:rFonts w:asciiTheme="majorHAnsi" w:hAnsiTheme="majorHAnsi"/>
        <w:b/>
        <w:color w:val="821A1A" w:themeColor="text2"/>
        <w:sz w:val="22"/>
      </w:rPr>
    </w:tblStylePr>
    <w:tblStylePr w:type="firstCol">
      <w:rPr>
        <w:i/>
      </w:rPr>
    </w:tblStylePr>
  </w:style>
  <w:style w:type="table" w:customStyle="1" w:styleId="SmartColouredBoxTable">
    <w:name w:val="Smart Coloured Box Table"/>
    <w:basedOn w:val="TableNormal"/>
    <w:uiPriority w:val="99"/>
    <w:qFormat/>
    <w:rsid w:val="005855B1"/>
    <w:pPr>
      <w:spacing w:before="60" w:after="60" w:line="240" w:lineRule="auto"/>
    </w:pPr>
    <w:rPr>
      <w:rFonts w:ascii="Georgia" w:hAnsi="Georgia"/>
      <w:sz w:val="20"/>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tblBorders>
    </w:tblPr>
    <w:tblStylePr w:type="firstRow">
      <w:rPr>
        <w:rFonts w:asciiTheme="majorHAnsi" w:hAnsiTheme="majorHAnsi"/>
        <w:b/>
        <w:color w:val="821A1A" w:themeColor="text2"/>
        <w:sz w:val="22"/>
      </w:rPr>
      <w:tblPr/>
      <w:tcPr>
        <w:shd w:val="clear" w:color="auto" w:fill="FFFFFF" w:themeFill="background2"/>
      </w:tcPr>
    </w:tblStylePr>
    <w:tblStylePr w:type="firstCol">
      <w:rPr>
        <w:b/>
      </w:rPr>
      <w:tblPr/>
      <w:tcPr>
        <w:shd w:val="clear" w:color="auto" w:fill="F3C3C3" w:themeFill="accent1" w:themeFillTint="33"/>
      </w:tcPr>
    </w:tblStylePr>
  </w:style>
  <w:style w:type="table" w:customStyle="1" w:styleId="SmartListTable">
    <w:name w:val="Smart List Table"/>
    <w:basedOn w:val="TableNormal"/>
    <w:uiPriority w:val="99"/>
    <w:qFormat/>
    <w:rsid w:val="00E87182"/>
    <w:pPr>
      <w:spacing w:before="60" w:after="60" w:line="240" w:lineRule="auto"/>
    </w:pPr>
    <w:rPr>
      <w:rFonts w:ascii="Georgia" w:hAnsi="Georgia"/>
      <w:sz w:val="20"/>
    </w:rPr>
    <w:tblPr/>
    <w:tblStylePr w:type="firstRow">
      <w:rPr>
        <w:rFonts w:asciiTheme="majorHAnsi" w:hAnsiTheme="majorHAnsi"/>
        <w:b/>
        <w:color w:val="821A1A" w:themeColor="text2"/>
        <w:sz w:val="22"/>
      </w:rPr>
      <w:tblPr/>
      <w:tcPr>
        <w:tcBorders>
          <w:top w:val="nil"/>
          <w:left w:val="nil"/>
          <w:bottom w:val="single" w:sz="6" w:space="0" w:color="821A1A" w:themeColor="accent1"/>
          <w:right w:val="nil"/>
          <w:insideH w:val="nil"/>
          <w:insideV w:val="nil"/>
          <w:tl2br w:val="nil"/>
          <w:tr2bl w:val="nil"/>
        </w:tcBorders>
      </w:tcPr>
    </w:tblStylePr>
  </w:style>
  <w:style w:type="paragraph" w:customStyle="1" w:styleId="Source">
    <w:name w:val="Source"/>
    <w:basedOn w:val="BodyText"/>
    <w:link w:val="SourceChar"/>
    <w:qFormat/>
    <w:rsid w:val="00673133"/>
    <w:pPr>
      <w:spacing w:after="0" w:line="240" w:lineRule="atLeast"/>
    </w:pPr>
    <w:rPr>
      <w:rFonts w:ascii="Georgia" w:hAnsi="Georgia"/>
      <w:i/>
      <w:sz w:val="16"/>
    </w:rPr>
  </w:style>
  <w:style w:type="character" w:customStyle="1" w:styleId="SourceChar">
    <w:name w:val="Source Char"/>
    <w:basedOn w:val="BodyTextChar"/>
    <w:link w:val="Source"/>
    <w:rsid w:val="00673133"/>
    <w:rPr>
      <w:rFonts w:ascii="Georgia" w:hAnsi="Georgia"/>
      <w:i/>
      <w:sz w:val="16"/>
    </w:rPr>
  </w:style>
  <w:style w:type="paragraph" w:customStyle="1" w:styleId="Callout">
    <w:name w:val="Callout"/>
    <w:basedOn w:val="BodyText"/>
    <w:next w:val="BodyText"/>
    <w:uiPriority w:val="34"/>
    <w:qFormat/>
    <w:rsid w:val="00B40038"/>
    <w:pPr>
      <w:framePr w:w="2098" w:hSpace="227" w:wrap="around" w:vAnchor="text" w:hAnchor="page" w:x="1022" w:y="205"/>
      <w:spacing w:after="160" w:line="240" w:lineRule="auto"/>
    </w:pPr>
    <w:rPr>
      <w:rFonts w:ascii="Georgia" w:eastAsiaTheme="minorHAnsi" w:hAnsi="Georgia"/>
      <w:i/>
      <w:noProof/>
      <w:color w:val="821A1A" w:themeColor="text2"/>
      <w:sz w:val="16"/>
      <w:szCs w:val="21"/>
      <w:lang w:val="en-GB"/>
    </w:rPr>
  </w:style>
  <w:style w:type="paragraph" w:customStyle="1" w:styleId="Pre-Section1Heading5">
    <w:name w:val="Pre-Section 1 Heading 5"/>
    <w:basedOn w:val="Normal"/>
    <w:next w:val="BodyText"/>
    <w:qFormat/>
    <w:rsid w:val="00B31585"/>
    <w:pPr>
      <w:spacing w:after="240" w:line="240" w:lineRule="auto"/>
    </w:pPr>
    <w:rPr>
      <w:i/>
      <w:color w:val="821A1A" w:themeColor="text2"/>
      <w:sz w:val="24"/>
      <w:szCs w:val="24"/>
    </w:rPr>
  </w:style>
  <w:style w:type="paragraph" w:customStyle="1" w:styleId="AppendixHeading1">
    <w:name w:val="Appendix Heading 1"/>
    <w:basedOn w:val="BodyText"/>
    <w:next w:val="AppendixHeading2"/>
    <w:link w:val="AppendixHeading1Char"/>
    <w:qFormat/>
    <w:rsid w:val="00973F6A"/>
    <w:pPr>
      <w:keepNext/>
      <w:pageBreakBefore/>
      <w:numPr>
        <w:numId w:val="6"/>
      </w:numPr>
      <w:spacing w:after="480" w:line="0" w:lineRule="atLeast"/>
    </w:pPr>
    <w:rPr>
      <w:rFonts w:asciiTheme="majorHAnsi" w:hAnsiTheme="majorHAnsi"/>
      <w:b/>
      <w:i/>
      <w:sz w:val="48"/>
    </w:rPr>
  </w:style>
  <w:style w:type="paragraph" w:customStyle="1" w:styleId="AppendixHeading2">
    <w:name w:val="Appendix Heading 2"/>
    <w:basedOn w:val="BodyText"/>
    <w:next w:val="BodyText"/>
    <w:link w:val="AppendixHeading2Char"/>
    <w:qFormat/>
    <w:rsid w:val="0073531E"/>
    <w:pPr>
      <w:numPr>
        <w:ilvl w:val="1"/>
        <w:numId w:val="6"/>
      </w:numPr>
    </w:pPr>
    <w:rPr>
      <w:rFonts w:asciiTheme="majorHAnsi" w:hAnsiTheme="majorHAnsi"/>
      <w:b/>
      <w:i/>
      <w:color w:val="821A1A" w:themeColor="text2"/>
      <w:sz w:val="32"/>
    </w:rPr>
  </w:style>
  <w:style w:type="paragraph" w:customStyle="1" w:styleId="AppendixHeading3">
    <w:name w:val="Appendix Heading 3"/>
    <w:basedOn w:val="BodyText"/>
    <w:next w:val="BodyText"/>
    <w:link w:val="AppendixHeading3Char"/>
    <w:qFormat/>
    <w:rsid w:val="0073531E"/>
    <w:pPr>
      <w:numPr>
        <w:ilvl w:val="2"/>
        <w:numId w:val="6"/>
      </w:numPr>
    </w:pPr>
    <w:rPr>
      <w:rFonts w:asciiTheme="majorHAnsi" w:hAnsiTheme="majorHAnsi"/>
      <w:b/>
      <w:i/>
      <w:color w:val="821A1A" w:themeColor="text2"/>
      <w:sz w:val="28"/>
    </w:rPr>
  </w:style>
  <w:style w:type="paragraph" w:customStyle="1" w:styleId="AppendixHeading4">
    <w:name w:val="Appendix Heading 4"/>
    <w:basedOn w:val="BodyText"/>
    <w:next w:val="BodyText"/>
    <w:link w:val="AppendixHeading4Char"/>
    <w:qFormat/>
    <w:rsid w:val="0073531E"/>
    <w:pPr>
      <w:numPr>
        <w:ilvl w:val="3"/>
        <w:numId w:val="6"/>
      </w:numPr>
    </w:pPr>
    <w:rPr>
      <w:rFonts w:asciiTheme="majorHAnsi" w:hAnsiTheme="majorHAnsi"/>
      <w:i/>
      <w:color w:val="821A1A" w:themeColor="text2"/>
      <w:sz w:val="28"/>
    </w:rPr>
  </w:style>
  <w:style w:type="paragraph" w:customStyle="1" w:styleId="AppendixHeading5">
    <w:name w:val="Appendix Heading 5"/>
    <w:basedOn w:val="BodyText"/>
    <w:next w:val="BodyText"/>
    <w:link w:val="AppendixHeading5Char"/>
    <w:qFormat/>
    <w:rsid w:val="0073531E"/>
    <w:pPr>
      <w:numPr>
        <w:ilvl w:val="4"/>
        <w:numId w:val="6"/>
      </w:numPr>
    </w:pPr>
    <w:rPr>
      <w:rFonts w:asciiTheme="majorHAnsi" w:hAnsiTheme="majorHAnsi"/>
      <w:i/>
      <w:color w:val="821A1A" w:themeColor="text2"/>
      <w:sz w:val="24"/>
    </w:rPr>
  </w:style>
  <w:style w:type="paragraph" w:customStyle="1" w:styleId="ExhibitHeading1">
    <w:name w:val="Exhibit Heading 1"/>
    <w:basedOn w:val="BodyText"/>
    <w:next w:val="ExhibitHeading2"/>
    <w:link w:val="ExhibitHeading1Char"/>
    <w:qFormat/>
    <w:rsid w:val="00973F6A"/>
    <w:pPr>
      <w:keepNext/>
      <w:pageBreakBefore/>
      <w:numPr>
        <w:numId w:val="7"/>
      </w:numPr>
      <w:spacing w:after="480" w:line="0" w:lineRule="atLeast"/>
    </w:pPr>
    <w:rPr>
      <w:b/>
      <w:i/>
      <w:sz w:val="48"/>
    </w:rPr>
  </w:style>
  <w:style w:type="paragraph" w:customStyle="1" w:styleId="ExhibitHeading2">
    <w:name w:val="Exhibit Heading 2"/>
    <w:basedOn w:val="BodyText"/>
    <w:next w:val="BodyText"/>
    <w:link w:val="ExhibitHeading2Char"/>
    <w:qFormat/>
    <w:rsid w:val="00F7718B"/>
    <w:pPr>
      <w:numPr>
        <w:ilvl w:val="1"/>
        <w:numId w:val="7"/>
      </w:numPr>
    </w:pPr>
    <w:rPr>
      <w:b/>
      <w:i/>
      <w:color w:val="821A1A" w:themeColor="text2"/>
      <w:sz w:val="32"/>
    </w:rPr>
  </w:style>
  <w:style w:type="paragraph" w:customStyle="1" w:styleId="ExhibitHeading3">
    <w:name w:val="Exhibit Heading 3"/>
    <w:basedOn w:val="Normal"/>
    <w:next w:val="BodyText"/>
    <w:link w:val="ExhibitHeading3Char"/>
    <w:qFormat/>
    <w:rsid w:val="00F7718B"/>
    <w:pPr>
      <w:numPr>
        <w:ilvl w:val="2"/>
        <w:numId w:val="7"/>
      </w:numPr>
    </w:pPr>
    <w:rPr>
      <w:b/>
      <w:i/>
      <w:color w:val="821A1A" w:themeColor="text2"/>
      <w:sz w:val="28"/>
    </w:rPr>
  </w:style>
  <w:style w:type="paragraph" w:customStyle="1" w:styleId="ExhibitHeading4">
    <w:name w:val="Exhibit Heading 4"/>
    <w:basedOn w:val="ExhibitHeading3"/>
    <w:next w:val="BodyText"/>
    <w:link w:val="ExhibitHeading4Char"/>
    <w:qFormat/>
    <w:rsid w:val="00F7718B"/>
    <w:pPr>
      <w:numPr>
        <w:ilvl w:val="3"/>
      </w:numPr>
    </w:pPr>
    <w:rPr>
      <w:b w:val="0"/>
    </w:rPr>
  </w:style>
  <w:style w:type="paragraph" w:customStyle="1" w:styleId="ExhibitHeading5">
    <w:name w:val="Exhibit Heading 5"/>
    <w:basedOn w:val="BodyText"/>
    <w:next w:val="BodyText"/>
    <w:link w:val="ExhibitHeading5Char"/>
    <w:qFormat/>
    <w:rsid w:val="00F7718B"/>
    <w:pPr>
      <w:numPr>
        <w:ilvl w:val="4"/>
        <w:numId w:val="7"/>
      </w:numPr>
    </w:pPr>
    <w:rPr>
      <w:i/>
      <w:color w:val="821A1A" w:themeColor="text2"/>
      <w:sz w:val="24"/>
    </w:rPr>
  </w:style>
  <w:style w:type="character" w:customStyle="1" w:styleId="AppendixHeading1Char">
    <w:name w:val="Appendix Heading 1 Char"/>
    <w:basedOn w:val="BodyTextChar"/>
    <w:link w:val="AppendixHeading1"/>
    <w:rsid w:val="00973F6A"/>
    <w:rPr>
      <w:rFonts w:asciiTheme="majorHAnsi" w:hAnsiTheme="majorHAnsi"/>
      <w:b/>
      <w:i/>
      <w:sz w:val="48"/>
    </w:rPr>
  </w:style>
  <w:style w:type="character" w:customStyle="1" w:styleId="AppendixHeading2Char">
    <w:name w:val="Appendix Heading 2 Char"/>
    <w:basedOn w:val="BodyTextChar"/>
    <w:link w:val="AppendixHeading2"/>
    <w:rsid w:val="0073531E"/>
    <w:rPr>
      <w:rFonts w:asciiTheme="majorHAnsi" w:hAnsiTheme="majorHAnsi"/>
      <w:b/>
      <w:i/>
      <w:color w:val="821A1A" w:themeColor="text2"/>
      <w:sz w:val="32"/>
    </w:rPr>
  </w:style>
  <w:style w:type="character" w:customStyle="1" w:styleId="AppendixHeading3Char">
    <w:name w:val="Appendix Heading 3 Char"/>
    <w:basedOn w:val="BodyTextChar"/>
    <w:link w:val="AppendixHeading3"/>
    <w:rsid w:val="0073531E"/>
    <w:rPr>
      <w:rFonts w:asciiTheme="majorHAnsi" w:hAnsiTheme="majorHAnsi"/>
      <w:b/>
      <w:i/>
      <w:color w:val="821A1A" w:themeColor="text2"/>
      <w:sz w:val="28"/>
    </w:rPr>
  </w:style>
  <w:style w:type="character" w:customStyle="1" w:styleId="AppendixHeading4Char">
    <w:name w:val="Appendix Heading 4 Char"/>
    <w:basedOn w:val="BodyTextChar"/>
    <w:link w:val="AppendixHeading4"/>
    <w:rsid w:val="0073531E"/>
    <w:rPr>
      <w:rFonts w:asciiTheme="majorHAnsi" w:hAnsiTheme="majorHAnsi"/>
      <w:i/>
      <w:color w:val="821A1A" w:themeColor="text2"/>
      <w:sz w:val="28"/>
    </w:rPr>
  </w:style>
  <w:style w:type="character" w:customStyle="1" w:styleId="AppendixHeading5Char">
    <w:name w:val="Appendix Heading 5 Char"/>
    <w:basedOn w:val="BodyTextChar"/>
    <w:link w:val="AppendixHeading5"/>
    <w:rsid w:val="0073531E"/>
    <w:rPr>
      <w:rFonts w:asciiTheme="majorHAnsi" w:hAnsiTheme="majorHAnsi"/>
      <w:i/>
      <w:color w:val="821A1A" w:themeColor="text2"/>
      <w:sz w:val="24"/>
    </w:rPr>
  </w:style>
  <w:style w:type="character" w:customStyle="1" w:styleId="ExhibitHeading1Char">
    <w:name w:val="Exhibit Heading 1 Char"/>
    <w:basedOn w:val="BodyTextChar"/>
    <w:link w:val="ExhibitHeading1"/>
    <w:rsid w:val="00973F6A"/>
    <w:rPr>
      <w:b/>
      <w:i/>
      <w:sz w:val="48"/>
    </w:rPr>
  </w:style>
  <w:style w:type="character" w:customStyle="1" w:styleId="ExhibitHeading2Char">
    <w:name w:val="Exhibit Heading 2 Char"/>
    <w:basedOn w:val="BodyTextChar"/>
    <w:link w:val="ExhibitHeading2"/>
    <w:rsid w:val="00FB62E1"/>
    <w:rPr>
      <w:b/>
      <w:i/>
      <w:color w:val="821A1A" w:themeColor="text2"/>
      <w:sz w:val="32"/>
    </w:rPr>
  </w:style>
  <w:style w:type="character" w:customStyle="1" w:styleId="ExhibitHeading3Char">
    <w:name w:val="Exhibit Heading 3 Char"/>
    <w:basedOn w:val="DefaultParagraphFont"/>
    <w:link w:val="ExhibitHeading3"/>
    <w:rsid w:val="00FB62E1"/>
    <w:rPr>
      <w:b/>
      <w:i/>
      <w:color w:val="821A1A" w:themeColor="text2"/>
      <w:sz w:val="28"/>
    </w:rPr>
  </w:style>
  <w:style w:type="character" w:customStyle="1" w:styleId="ExhibitHeading4Char">
    <w:name w:val="Exhibit Heading 4 Char"/>
    <w:basedOn w:val="ExhibitHeading3Char"/>
    <w:link w:val="ExhibitHeading4"/>
    <w:rsid w:val="00FB62E1"/>
    <w:rPr>
      <w:b w:val="0"/>
      <w:i/>
      <w:color w:val="821A1A" w:themeColor="text2"/>
      <w:sz w:val="28"/>
    </w:rPr>
  </w:style>
  <w:style w:type="character" w:customStyle="1" w:styleId="ExhibitHeading5Char">
    <w:name w:val="Exhibit Heading 5 Char"/>
    <w:basedOn w:val="BodyTextChar"/>
    <w:link w:val="ExhibitHeading5"/>
    <w:rsid w:val="00FB62E1"/>
    <w:rPr>
      <w:i/>
      <w:color w:val="821A1A" w:themeColor="text2"/>
      <w:sz w:val="24"/>
    </w:rPr>
  </w:style>
  <w:style w:type="table" w:customStyle="1" w:styleId="TableGrid1">
    <w:name w:val="Table Grid1"/>
    <w:basedOn w:val="TableNormal"/>
    <w:next w:val="TableGrid"/>
    <w:uiPriority w:val="59"/>
    <w:rsid w:val="000E5A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47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1">
    <w:name w:val="Smart Classic Table1"/>
    <w:basedOn w:val="TableNormal"/>
    <w:uiPriority w:val="99"/>
    <w:qFormat/>
    <w:rsid w:val="009D7C30"/>
    <w:pPr>
      <w:spacing w:before="60" w:after="60" w:line="240" w:lineRule="auto"/>
    </w:pPr>
    <w:rPr>
      <w:rFonts w:ascii="Georgia" w:eastAsia="Times New Roman" w:hAnsi="Georgia"/>
      <w:sz w:val="20"/>
    </w:rPr>
    <w:tblPr>
      <w:tblBorders>
        <w:top w:val="single" w:sz="4" w:space="0" w:color="821A1A"/>
        <w:left w:val="single" w:sz="4" w:space="0" w:color="821A1A"/>
        <w:bottom w:val="single" w:sz="4" w:space="0" w:color="821A1A"/>
        <w:right w:val="single" w:sz="4" w:space="0" w:color="821A1A"/>
        <w:insideH w:val="single" w:sz="4" w:space="0" w:color="821A1A"/>
        <w:insideV w:val="single" w:sz="4" w:space="0" w:color="821A1A"/>
      </w:tblBorders>
    </w:tblPr>
    <w:tblStylePr w:type="firstRow">
      <w:rPr>
        <w:rFonts w:ascii="Georgia" w:hAnsi="Georgia"/>
        <w:b/>
        <w:color w:val="821A1A"/>
        <w:sz w:val="22"/>
      </w:rPr>
    </w:tblStylePr>
  </w:style>
  <w:style w:type="table" w:customStyle="1" w:styleId="TableGrid3">
    <w:name w:val="Table Grid3"/>
    <w:basedOn w:val="TableNormal"/>
    <w:next w:val="TableGrid"/>
    <w:uiPriority w:val="59"/>
    <w:rsid w:val="002752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638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2">
    <w:name w:val="Smart Classic Table2"/>
    <w:basedOn w:val="TableNormal"/>
    <w:uiPriority w:val="99"/>
    <w:qFormat/>
    <w:rsid w:val="004D0FFD"/>
    <w:pPr>
      <w:spacing w:before="60" w:after="60" w:line="240" w:lineRule="auto"/>
    </w:pPr>
    <w:rPr>
      <w:rFonts w:ascii="Georgia" w:eastAsia="Times New Roman" w:hAnsi="Georgia"/>
      <w:sz w:val="20"/>
    </w:rPr>
    <w:tblPr>
      <w:tblBorders>
        <w:top w:val="single" w:sz="4" w:space="0" w:color="821A1A"/>
        <w:left w:val="single" w:sz="4" w:space="0" w:color="821A1A"/>
        <w:bottom w:val="single" w:sz="4" w:space="0" w:color="821A1A"/>
        <w:right w:val="single" w:sz="4" w:space="0" w:color="821A1A"/>
        <w:insideH w:val="single" w:sz="4" w:space="0" w:color="821A1A"/>
        <w:insideV w:val="single" w:sz="4" w:space="0" w:color="821A1A"/>
      </w:tblBorders>
    </w:tblPr>
    <w:tblStylePr w:type="firstRow">
      <w:rPr>
        <w:rFonts w:ascii="Georgia" w:hAnsi="Georgia"/>
        <w:b/>
        <w:color w:val="821A1A"/>
        <w:sz w:val="22"/>
      </w:rPr>
    </w:tblStylePr>
  </w:style>
  <w:style w:type="table" w:customStyle="1" w:styleId="SmartClassicTable3">
    <w:name w:val="Smart Classic Table3"/>
    <w:basedOn w:val="TableNormal"/>
    <w:uiPriority w:val="99"/>
    <w:qFormat/>
    <w:rsid w:val="00C86125"/>
    <w:pPr>
      <w:spacing w:before="60" w:after="60" w:line="240" w:lineRule="auto"/>
    </w:pPr>
    <w:rPr>
      <w:rFonts w:ascii="Georgia" w:eastAsia="Times New Roman" w:hAnsi="Georgia"/>
      <w:sz w:val="20"/>
    </w:rPr>
    <w:tblPr>
      <w:tblBorders>
        <w:top w:val="single" w:sz="4" w:space="0" w:color="821A1A"/>
        <w:left w:val="single" w:sz="4" w:space="0" w:color="821A1A"/>
        <w:bottom w:val="single" w:sz="4" w:space="0" w:color="821A1A"/>
        <w:right w:val="single" w:sz="4" w:space="0" w:color="821A1A"/>
        <w:insideH w:val="single" w:sz="4" w:space="0" w:color="821A1A"/>
        <w:insideV w:val="single" w:sz="4" w:space="0" w:color="821A1A"/>
      </w:tblBorders>
    </w:tblPr>
    <w:tblStylePr w:type="firstRow">
      <w:rPr>
        <w:rFonts w:ascii="Georgia" w:hAnsi="Georgia"/>
        <w:b/>
        <w:color w:val="821A1A"/>
        <w:sz w:val="22"/>
      </w:rPr>
    </w:tblStylePr>
  </w:style>
  <w:style w:type="table" w:customStyle="1" w:styleId="SmartClassicTable4">
    <w:name w:val="Smart Classic Table4"/>
    <w:basedOn w:val="TableNormal"/>
    <w:uiPriority w:val="99"/>
    <w:qFormat/>
    <w:rsid w:val="00977B96"/>
    <w:pPr>
      <w:spacing w:before="60" w:after="60" w:line="240" w:lineRule="auto"/>
    </w:pPr>
    <w:rPr>
      <w:rFonts w:ascii="Georgia" w:eastAsia="Times New Roman" w:hAnsi="Georgia"/>
      <w:sz w:val="20"/>
    </w:rPr>
    <w:tblPr>
      <w:tblBorders>
        <w:top w:val="single" w:sz="4" w:space="0" w:color="821A1A"/>
        <w:left w:val="single" w:sz="4" w:space="0" w:color="821A1A"/>
        <w:bottom w:val="single" w:sz="4" w:space="0" w:color="821A1A"/>
        <w:right w:val="single" w:sz="4" w:space="0" w:color="821A1A"/>
        <w:insideH w:val="single" w:sz="4" w:space="0" w:color="821A1A"/>
        <w:insideV w:val="single" w:sz="4" w:space="0" w:color="821A1A"/>
      </w:tblBorders>
    </w:tblPr>
    <w:tblStylePr w:type="firstRow">
      <w:rPr>
        <w:rFonts w:ascii="Georgia" w:hAnsi="Georgia"/>
        <w:b/>
        <w:color w:val="821A1A"/>
        <w:sz w:val="22"/>
      </w:rPr>
    </w:tblStylePr>
  </w:style>
  <w:style w:type="table" w:customStyle="1" w:styleId="TableGrid5">
    <w:name w:val="Table Grid5"/>
    <w:basedOn w:val="TableNormal"/>
    <w:next w:val="TableGrid"/>
    <w:uiPriority w:val="59"/>
    <w:rsid w:val="0045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F1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Citation List Char,Paragraph Char,List Paragraph (numbered (a)) Char,List Paragraph1 Char,Table of contents numbered Char,Graphic Char,List Paragraph Char Char Char,Bullets1 Char,Resume Title Char,Ha Char,ADB paragraph numbering Char"/>
    <w:link w:val="ListParagraph"/>
    <w:uiPriority w:val="34"/>
    <w:qFormat/>
    <w:rsid w:val="00AC5F12"/>
    <w:rPr>
      <w:sz w:val="20"/>
    </w:rPr>
  </w:style>
  <w:style w:type="table" w:customStyle="1" w:styleId="GridTable1Light-Accent31">
    <w:name w:val="Grid Table 1 Light - Accent 31"/>
    <w:basedOn w:val="TableNormal"/>
    <w:uiPriority w:val="46"/>
    <w:rsid w:val="00AC5F12"/>
    <w:pPr>
      <w:spacing w:after="0" w:line="240" w:lineRule="auto"/>
    </w:pPr>
    <w:rPr>
      <w:rFonts w:eastAsiaTheme="minorHAnsi"/>
    </w:rPr>
    <w:tblPr>
      <w:tblStyleRowBandSize w:val="1"/>
      <w:tblStyleColBandSize w:val="1"/>
      <w:tblBorders>
        <w:top w:val="single" w:sz="4" w:space="0" w:color="FFEBB5" w:themeColor="accent3" w:themeTint="66"/>
        <w:left w:val="single" w:sz="4" w:space="0" w:color="FFEBB5" w:themeColor="accent3" w:themeTint="66"/>
        <w:bottom w:val="single" w:sz="4" w:space="0" w:color="FFEBB5" w:themeColor="accent3" w:themeTint="66"/>
        <w:right w:val="single" w:sz="4" w:space="0" w:color="FFEBB5" w:themeColor="accent3" w:themeTint="66"/>
        <w:insideH w:val="single" w:sz="4" w:space="0" w:color="FFEBB5" w:themeColor="accent3" w:themeTint="66"/>
        <w:insideV w:val="single" w:sz="4" w:space="0" w:color="FFEBB5" w:themeColor="accent3" w:themeTint="66"/>
      </w:tblBorders>
    </w:tblPr>
    <w:tblStylePr w:type="firstRow">
      <w:rPr>
        <w:b/>
        <w:bCs/>
      </w:rPr>
      <w:tblPr/>
      <w:tcPr>
        <w:tcBorders>
          <w:bottom w:val="single" w:sz="12" w:space="0" w:color="FFE291" w:themeColor="accent3" w:themeTint="99"/>
        </w:tcBorders>
      </w:tcPr>
    </w:tblStylePr>
    <w:tblStylePr w:type="lastRow">
      <w:rPr>
        <w:b/>
        <w:bCs/>
      </w:rPr>
      <w:tblPr/>
      <w:tcPr>
        <w:tcBorders>
          <w:top w:val="double" w:sz="2" w:space="0" w:color="FFE291"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33116"/>
    <w:pPr>
      <w:spacing w:after="0" w:line="240" w:lineRule="auto"/>
    </w:pPr>
    <w:tblPr>
      <w:tblStyleRowBandSize w:val="1"/>
      <w:tblStyleColBandSize w:val="1"/>
      <w:tblBorders>
        <w:top w:val="single" w:sz="4" w:space="0" w:color="E78888" w:themeColor="accent1" w:themeTint="66"/>
        <w:left w:val="single" w:sz="4" w:space="0" w:color="E78888" w:themeColor="accent1" w:themeTint="66"/>
        <w:bottom w:val="single" w:sz="4" w:space="0" w:color="E78888" w:themeColor="accent1" w:themeTint="66"/>
        <w:right w:val="single" w:sz="4" w:space="0" w:color="E78888" w:themeColor="accent1" w:themeTint="66"/>
        <w:insideH w:val="single" w:sz="4" w:space="0" w:color="E78888" w:themeColor="accent1" w:themeTint="66"/>
        <w:insideV w:val="single" w:sz="4" w:space="0" w:color="E78888" w:themeColor="accent1" w:themeTint="66"/>
      </w:tblBorders>
    </w:tblPr>
    <w:tblStylePr w:type="firstRow">
      <w:rPr>
        <w:b/>
        <w:bCs/>
      </w:rPr>
      <w:tblPr/>
      <w:tcPr>
        <w:tcBorders>
          <w:bottom w:val="single" w:sz="12" w:space="0" w:color="DB4D4D" w:themeColor="accent1" w:themeTint="99"/>
        </w:tcBorders>
      </w:tcPr>
    </w:tblStylePr>
    <w:tblStylePr w:type="lastRow">
      <w:rPr>
        <w:b/>
        <w:bCs/>
      </w:rPr>
      <w:tblPr/>
      <w:tcPr>
        <w:tcBorders>
          <w:top w:val="double" w:sz="2" w:space="0" w:color="DB4D4D" w:themeColor="accent1" w:themeTint="99"/>
        </w:tcBorders>
      </w:tcPr>
    </w:tblStylePr>
    <w:tblStylePr w:type="firstCol">
      <w:rPr>
        <w:b/>
        <w:bCs/>
      </w:rPr>
    </w:tblStylePr>
    <w:tblStylePr w:type="lastCol">
      <w:rPr>
        <w:b/>
        <w:bCs/>
      </w:rPr>
    </w:tblStylePr>
  </w:style>
  <w:style w:type="character" w:styleId="PageNumber">
    <w:name w:val="page number"/>
    <w:uiPriority w:val="99"/>
    <w:unhideWhenUsed/>
    <w:qFormat/>
    <w:rsid w:val="00136D62"/>
    <w:rPr>
      <w:rFonts w:ascii="Perpetua" w:hAnsi="Perpetua"/>
      <w:sz w:val="20"/>
      <w:szCs w:val="20"/>
      <w:bdr w:val="none" w:sz="0" w:space="0" w:color="auto"/>
    </w:rPr>
  </w:style>
  <w:style w:type="table" w:customStyle="1" w:styleId="none1">
    <w:name w:val="none1"/>
    <w:basedOn w:val="TableNormal"/>
    <w:next w:val="TableGrid"/>
    <w:uiPriority w:val="59"/>
    <w:rsid w:val="00C5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2">
    <w:name w:val="none2"/>
    <w:basedOn w:val="TableNormal"/>
    <w:next w:val="TableGrid"/>
    <w:uiPriority w:val="59"/>
    <w:rsid w:val="009A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21">
    <w:name w:val="Smart Classic Table21"/>
    <w:basedOn w:val="TableNormal"/>
    <w:uiPriority w:val="99"/>
    <w:qFormat/>
    <w:rsid w:val="00A977F7"/>
    <w:pPr>
      <w:spacing w:before="60" w:after="60" w:line="240" w:lineRule="auto"/>
    </w:pPr>
    <w:rPr>
      <w:rFonts w:ascii="Georgia" w:eastAsia="Times New Roman" w:hAnsi="Georgia"/>
      <w:sz w:val="20"/>
    </w:rPr>
    <w:tblPr>
      <w:tblBorders>
        <w:top w:val="single" w:sz="4" w:space="0" w:color="821A1A"/>
        <w:left w:val="single" w:sz="4" w:space="0" w:color="821A1A"/>
        <w:bottom w:val="single" w:sz="4" w:space="0" w:color="821A1A"/>
        <w:right w:val="single" w:sz="4" w:space="0" w:color="821A1A"/>
        <w:insideH w:val="single" w:sz="4" w:space="0" w:color="821A1A"/>
        <w:insideV w:val="single" w:sz="4" w:space="0" w:color="821A1A"/>
      </w:tblBorders>
    </w:tblPr>
    <w:tblStylePr w:type="firstRow">
      <w:rPr>
        <w:rFonts w:ascii="Georgia" w:hAnsi="Georgia"/>
        <w:b/>
        <w:color w:val="821A1A"/>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22">
      <w:bodyDiv w:val="1"/>
      <w:marLeft w:val="0"/>
      <w:marRight w:val="0"/>
      <w:marTop w:val="0"/>
      <w:marBottom w:val="0"/>
      <w:divBdr>
        <w:top w:val="none" w:sz="0" w:space="0" w:color="auto"/>
        <w:left w:val="none" w:sz="0" w:space="0" w:color="auto"/>
        <w:bottom w:val="none" w:sz="0" w:space="0" w:color="auto"/>
        <w:right w:val="none" w:sz="0" w:space="0" w:color="auto"/>
      </w:divBdr>
    </w:div>
    <w:div w:id="175581497">
      <w:bodyDiv w:val="1"/>
      <w:marLeft w:val="0"/>
      <w:marRight w:val="0"/>
      <w:marTop w:val="0"/>
      <w:marBottom w:val="0"/>
      <w:divBdr>
        <w:top w:val="none" w:sz="0" w:space="0" w:color="auto"/>
        <w:left w:val="none" w:sz="0" w:space="0" w:color="auto"/>
        <w:bottom w:val="none" w:sz="0" w:space="0" w:color="auto"/>
        <w:right w:val="none" w:sz="0" w:space="0" w:color="auto"/>
      </w:divBdr>
      <w:divsChild>
        <w:div w:id="312564315">
          <w:marLeft w:val="994"/>
          <w:marRight w:val="0"/>
          <w:marTop w:val="0"/>
          <w:marBottom w:val="180"/>
          <w:divBdr>
            <w:top w:val="none" w:sz="0" w:space="0" w:color="auto"/>
            <w:left w:val="none" w:sz="0" w:space="0" w:color="auto"/>
            <w:bottom w:val="none" w:sz="0" w:space="0" w:color="auto"/>
            <w:right w:val="none" w:sz="0" w:space="0" w:color="auto"/>
          </w:divBdr>
        </w:div>
        <w:div w:id="1553036857">
          <w:marLeft w:val="994"/>
          <w:marRight w:val="0"/>
          <w:marTop w:val="0"/>
          <w:marBottom w:val="180"/>
          <w:divBdr>
            <w:top w:val="none" w:sz="0" w:space="0" w:color="auto"/>
            <w:left w:val="none" w:sz="0" w:space="0" w:color="auto"/>
            <w:bottom w:val="none" w:sz="0" w:space="0" w:color="auto"/>
            <w:right w:val="none" w:sz="0" w:space="0" w:color="auto"/>
          </w:divBdr>
        </w:div>
        <w:div w:id="1772436516">
          <w:marLeft w:val="994"/>
          <w:marRight w:val="0"/>
          <w:marTop w:val="0"/>
          <w:marBottom w:val="180"/>
          <w:divBdr>
            <w:top w:val="none" w:sz="0" w:space="0" w:color="auto"/>
            <w:left w:val="none" w:sz="0" w:space="0" w:color="auto"/>
            <w:bottom w:val="none" w:sz="0" w:space="0" w:color="auto"/>
            <w:right w:val="none" w:sz="0" w:space="0" w:color="auto"/>
          </w:divBdr>
        </w:div>
      </w:divsChild>
    </w:div>
    <w:div w:id="298154036">
      <w:bodyDiv w:val="1"/>
      <w:marLeft w:val="0"/>
      <w:marRight w:val="0"/>
      <w:marTop w:val="0"/>
      <w:marBottom w:val="0"/>
      <w:divBdr>
        <w:top w:val="none" w:sz="0" w:space="0" w:color="auto"/>
        <w:left w:val="none" w:sz="0" w:space="0" w:color="auto"/>
        <w:bottom w:val="none" w:sz="0" w:space="0" w:color="auto"/>
        <w:right w:val="none" w:sz="0" w:space="0" w:color="auto"/>
      </w:divBdr>
    </w:div>
    <w:div w:id="334383623">
      <w:bodyDiv w:val="1"/>
      <w:marLeft w:val="0"/>
      <w:marRight w:val="0"/>
      <w:marTop w:val="0"/>
      <w:marBottom w:val="0"/>
      <w:divBdr>
        <w:top w:val="none" w:sz="0" w:space="0" w:color="auto"/>
        <w:left w:val="none" w:sz="0" w:space="0" w:color="auto"/>
        <w:bottom w:val="none" w:sz="0" w:space="0" w:color="auto"/>
        <w:right w:val="none" w:sz="0" w:space="0" w:color="auto"/>
      </w:divBdr>
    </w:div>
    <w:div w:id="376314969">
      <w:bodyDiv w:val="1"/>
      <w:marLeft w:val="0"/>
      <w:marRight w:val="0"/>
      <w:marTop w:val="0"/>
      <w:marBottom w:val="0"/>
      <w:divBdr>
        <w:top w:val="none" w:sz="0" w:space="0" w:color="auto"/>
        <w:left w:val="none" w:sz="0" w:space="0" w:color="auto"/>
        <w:bottom w:val="none" w:sz="0" w:space="0" w:color="auto"/>
        <w:right w:val="none" w:sz="0" w:space="0" w:color="auto"/>
      </w:divBdr>
    </w:div>
    <w:div w:id="549806225">
      <w:bodyDiv w:val="1"/>
      <w:marLeft w:val="0"/>
      <w:marRight w:val="0"/>
      <w:marTop w:val="0"/>
      <w:marBottom w:val="0"/>
      <w:divBdr>
        <w:top w:val="none" w:sz="0" w:space="0" w:color="auto"/>
        <w:left w:val="none" w:sz="0" w:space="0" w:color="auto"/>
        <w:bottom w:val="none" w:sz="0" w:space="0" w:color="auto"/>
        <w:right w:val="none" w:sz="0" w:space="0" w:color="auto"/>
      </w:divBdr>
    </w:div>
    <w:div w:id="552543052">
      <w:bodyDiv w:val="1"/>
      <w:marLeft w:val="0"/>
      <w:marRight w:val="0"/>
      <w:marTop w:val="0"/>
      <w:marBottom w:val="0"/>
      <w:divBdr>
        <w:top w:val="none" w:sz="0" w:space="0" w:color="auto"/>
        <w:left w:val="none" w:sz="0" w:space="0" w:color="auto"/>
        <w:bottom w:val="none" w:sz="0" w:space="0" w:color="auto"/>
        <w:right w:val="none" w:sz="0" w:space="0" w:color="auto"/>
      </w:divBdr>
    </w:div>
    <w:div w:id="567424027">
      <w:bodyDiv w:val="1"/>
      <w:marLeft w:val="0"/>
      <w:marRight w:val="0"/>
      <w:marTop w:val="0"/>
      <w:marBottom w:val="0"/>
      <w:divBdr>
        <w:top w:val="none" w:sz="0" w:space="0" w:color="auto"/>
        <w:left w:val="none" w:sz="0" w:space="0" w:color="auto"/>
        <w:bottom w:val="none" w:sz="0" w:space="0" w:color="auto"/>
        <w:right w:val="none" w:sz="0" w:space="0" w:color="auto"/>
      </w:divBdr>
    </w:div>
    <w:div w:id="591625404">
      <w:bodyDiv w:val="1"/>
      <w:marLeft w:val="0"/>
      <w:marRight w:val="0"/>
      <w:marTop w:val="0"/>
      <w:marBottom w:val="0"/>
      <w:divBdr>
        <w:top w:val="none" w:sz="0" w:space="0" w:color="auto"/>
        <w:left w:val="none" w:sz="0" w:space="0" w:color="auto"/>
        <w:bottom w:val="none" w:sz="0" w:space="0" w:color="auto"/>
        <w:right w:val="none" w:sz="0" w:space="0" w:color="auto"/>
      </w:divBdr>
    </w:div>
    <w:div w:id="741372803">
      <w:bodyDiv w:val="1"/>
      <w:marLeft w:val="0"/>
      <w:marRight w:val="0"/>
      <w:marTop w:val="0"/>
      <w:marBottom w:val="0"/>
      <w:divBdr>
        <w:top w:val="none" w:sz="0" w:space="0" w:color="auto"/>
        <w:left w:val="none" w:sz="0" w:space="0" w:color="auto"/>
        <w:bottom w:val="none" w:sz="0" w:space="0" w:color="auto"/>
        <w:right w:val="none" w:sz="0" w:space="0" w:color="auto"/>
      </w:divBdr>
    </w:div>
    <w:div w:id="883256858">
      <w:bodyDiv w:val="1"/>
      <w:marLeft w:val="0"/>
      <w:marRight w:val="0"/>
      <w:marTop w:val="0"/>
      <w:marBottom w:val="0"/>
      <w:divBdr>
        <w:top w:val="none" w:sz="0" w:space="0" w:color="auto"/>
        <w:left w:val="none" w:sz="0" w:space="0" w:color="auto"/>
        <w:bottom w:val="none" w:sz="0" w:space="0" w:color="auto"/>
        <w:right w:val="none" w:sz="0" w:space="0" w:color="auto"/>
      </w:divBdr>
    </w:div>
    <w:div w:id="1701054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s.iucn.org/library/efiles/documents/2011-064.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s.iucn.org/library/node/46555"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fccc.int/files/parties_observers/submissions_from_observers/application/pdf/754.pdf"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th/url?sa=t&amp;rct=j&amp;q=&amp;esrc=s&amp;source=web&amp;cd=1&amp;cad=rja&amp;uact=8&amp;ved=0ahUKEwjRjZmyoerVAhVFNo8KHReLCpUQFggrMAA&amp;url=https%3A%2F%2Fwww.international-climate-initiative.com%2Ffileadmin%2FDokumente%2F2017%2F170516_EbA_IIED.pdf&amp;usg=AFQjCNH9PIIE1aw0ZJLhPalwAYZv9f7KC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yushs825\AppData\Roaming\PwC\Smart\Content\Word\Templates\Generic%20Report.dotx" TargetMode="External"/></Relationships>
</file>

<file path=word/theme/theme1.xml><?xml version="1.0" encoding="utf-8"?>
<a:theme xmlns:a="http://schemas.openxmlformats.org/drawingml/2006/main" name="Smart Excel Theme">
  <a:themeElements>
    <a:clrScheme name="Smart Report">
      <a:dk1>
        <a:srgbClr val="000000"/>
      </a:dk1>
      <a:lt1>
        <a:srgbClr val="FFFFFF"/>
      </a:lt1>
      <a:dk2>
        <a:srgbClr val="821A1A"/>
      </a:dk2>
      <a:lt2>
        <a:srgbClr val="FFFFFF"/>
      </a:lt2>
      <a:accent1>
        <a:srgbClr val="821A1A"/>
      </a:accent1>
      <a:accent2>
        <a:srgbClr val="D62E1C"/>
      </a:accent2>
      <a:accent3>
        <a:srgbClr val="FFCF48"/>
      </a:accent3>
      <a:accent4>
        <a:srgbClr val="E36A00"/>
      </a:accent4>
      <a:accent5>
        <a:srgbClr val="ABA591"/>
      </a:accent5>
      <a:accent6>
        <a:srgbClr val="877E62"/>
      </a:accent6>
      <a:hlink>
        <a:srgbClr val="821A1A"/>
      </a:hlink>
      <a:folHlink>
        <a:srgbClr val="821A1A"/>
      </a:folHlink>
    </a:clrScheme>
    <a:fontScheme name="Word 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And12</b:Tag>
    <b:SourceType>Report</b:SourceType>
    <b:Guid>{1489D0DE-B80E-4906-81C9-6DE0A992B8CC}</b:Guid>
    <b:Author>
      <b:Author>
        <b:NameList>
          <b:Person>
            <b:Last>Andrade</b:Last>
            <b:First>A</b:First>
          </b:Person>
          <b:Person>
            <b:Last>Córdoba</b:Last>
            <b:First>R</b:First>
          </b:Person>
          <b:Person>
            <b:Last>Dave</b:Last>
            <b:First>R.</b:First>
          </b:Person>
          <b:Person>
            <b:Last>Girot</b:Last>
            <b:First>P</b:First>
          </b:Person>
          <b:Person>
            <b:Last>Herrera-F.</b:Last>
            <b:First>B</b:First>
          </b:Person>
          <b:Person>
            <b:Last>Munroe</b:Last>
            <b:First>R</b:First>
          </b:Person>
          <b:Person>
            <b:Last>Oglethorpe</b:Last>
            <b:First>J</b:First>
          </b:Person>
          <b:Person>
            <b:Last>Paaby</b:Last>
            <b:First>P</b:First>
          </b:Person>
          <b:Person>
            <b:Last>Pramova</b:Last>
            <b:First>E</b:First>
          </b:Person>
          <b:Person>
            <b:Last>Watson</b:Last>
            <b:First>E</b:First>
          </b:Person>
          <b:Person>
            <b:Last>Vergar</b:Last>
            <b:First>W</b:First>
          </b:Person>
          <b:Person>
            <b:Last>Suarez</b:Last>
          </b:Person>
        </b:NameList>
      </b:Author>
    </b:Author>
    <b:Title>Principles and Guidelines for Integrating Ecosystem-based Approaches to Adaptation in Project and Policy Design</b:Title>
    <b:JournalName> IUCN- CEM, CATIE</b:JournalName>
    <b:Year>2012</b:Year>
    <b:Publisher> IUCN- CEM, CATIE</b:Publisher>
    <b:City>Turrialba, Costa Rica. 4p</b:City>
    <b:RefOrder>2</b:RefOrder>
  </b:Source>
  <b:Source>
    <b:Tag>Ahm14</b:Tag>
    <b:SourceType>Report</b:SourceType>
    <b:Guid>{CE3307E5-5729-42BE-976A-027135A9E26C}</b:Guid>
    <b:Author>
      <b:Author>
        <b:NameList>
          <b:Person>
            <b:Last>Ahmed</b:Last>
            <b:First>M.</b:First>
            <b:Middle>and S. Suphachalasai</b:Middle>
          </b:Person>
        </b:NameList>
      </b:Author>
    </b:Author>
    <b:Title>Assessing the Costs of Climate Change and Adaptation in South Asia. ADB and UK Aid</b:Title>
    <b:Year>2014</b:Year>
    <b:RefOrder>1</b:RefOrder>
  </b:Source>
  <b:Source>
    <b:Tag>Bes</b:Tag>
    <b:SourceType>Report</b:SourceType>
    <b:Guid>{245901EE-9A86-4AE6-96E1-B4FBEAE43A3E}</b:Guid>
    <b:Title>Best Practices on Planning, Implementing and Monitoring &amp; Evaluating Ecosystem-based Adaptation to climate change</b:Title>
    <b:Publisher>GIZ</b:Publisher>
    <b:RefOrder>3</b:RefOrder>
  </b:Source>
</b:Sources>
</file>

<file path=customXml/itemProps1.xml><?xml version="1.0" encoding="utf-8"?>
<ds:datastoreItem xmlns:ds="http://schemas.openxmlformats.org/officeDocument/2006/customXml" ds:itemID="{8D1DCAEC-24CD-4BBC-825A-0545BBEC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Report</Template>
  <TotalTime>324</TotalTime>
  <Pages>27</Pages>
  <Words>7806</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Inception Report</vt:lpstr>
    </vt:vector>
  </TitlesOfParts>
  <Company>PricewaterhouseCoopers</Company>
  <LinksUpToDate>false</LinksUpToDate>
  <CharactersWithSpaces>52197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subject>Conduct a climate change risk and vulnerability assessment of agro-ecological zones of Nepal and appraising climate change adaptation measures in agriculture</dc:subject>
  <dc:creator>piyushs825</dc:creator>
  <cp:keywords/>
  <dc:description/>
  <cp:lastModifiedBy>Madhura Mitra</cp:lastModifiedBy>
  <cp:revision>21</cp:revision>
  <cp:lastPrinted>2017-08-09T05:00:00Z</cp:lastPrinted>
  <dcterms:created xsi:type="dcterms:W3CDTF">2017-09-06T05:41:00Z</dcterms:created>
  <dcterms:modified xsi:type="dcterms:W3CDTF">2017-09-06T12:20:00Z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Stamp">
    <vt:lpwstr>Strictly Private and Confidential</vt:lpwstr>
  </property>
  <property fmtid="{D5CDD505-2E9C-101B-9397-08002B2CF9AE}" pid="3" name="Smart Base Template Version">
    <vt:lpwstr>20120301</vt:lpwstr>
  </property>
  <property fmtid="{D5CDD505-2E9C-101B-9397-08002B2CF9AE}" pid="4" name="Smart_OpenPropertiesOnNew">
    <vt:lpwstr>Yes</vt:lpwstr>
  </property>
  <property fmtid="{D5CDD505-2E9C-101B-9397-08002B2CF9AE}" pid="5" name="Date completed">
    <vt:lpwstr>26 September 2015</vt:lpwstr>
  </property>
</Properties>
</file>