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606A" w14:textId="39C9EE77" w:rsidR="009F6A04" w:rsidRDefault="00D61C7F" w:rsidP="009F6A04">
      <w:r>
        <w:rPr>
          <w:noProof/>
        </w:rPr>
        <w:drawing>
          <wp:anchor distT="0" distB="0" distL="114300" distR="114300" simplePos="0" relativeHeight="251661312" behindDoc="0" locked="0" layoutInCell="1" allowOverlap="1" wp14:anchorId="4A28C3A8" wp14:editId="3D7DD117">
            <wp:simplePos x="0" y="0"/>
            <wp:positionH relativeFrom="column">
              <wp:posOffset>4038600</wp:posOffset>
            </wp:positionH>
            <wp:positionV relativeFrom="paragraph">
              <wp:posOffset>69850</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29FB36F" wp14:editId="16A2C28F">
            <wp:simplePos x="0" y="0"/>
            <wp:positionH relativeFrom="column">
              <wp:posOffset>962025</wp:posOffset>
            </wp:positionH>
            <wp:positionV relativeFrom="paragraph">
              <wp:posOffset>70485</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3118D2" wp14:editId="1111997F">
            <wp:simplePos x="0" y="0"/>
            <wp:positionH relativeFrom="column">
              <wp:posOffset>-314325</wp:posOffset>
            </wp:positionH>
            <wp:positionV relativeFrom="paragraph">
              <wp:posOffset>-273050</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12639216" w14:textId="59AEB784" w:rsidR="009F6A04" w:rsidRDefault="009F6A04" w:rsidP="009F6A04"/>
    <w:p w14:paraId="10E805BA"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303058BC" w14:textId="77777777" w:rsidR="009F6A04" w:rsidRDefault="009F6A04" w:rsidP="009F6A04">
      <w:pPr>
        <w:autoSpaceDE w:val="0"/>
        <w:autoSpaceDN w:val="0"/>
        <w:adjustRightInd w:val="0"/>
        <w:spacing w:after="0" w:line="240" w:lineRule="auto"/>
        <w:rPr>
          <w:sz w:val="24"/>
          <w:szCs w:val="24"/>
        </w:rPr>
      </w:pPr>
    </w:p>
    <w:p w14:paraId="49C8E58F" w14:textId="77777777" w:rsidR="009F6A04" w:rsidRDefault="009F6A04" w:rsidP="009F6A04">
      <w:pPr>
        <w:autoSpaceDE w:val="0"/>
        <w:autoSpaceDN w:val="0"/>
        <w:adjustRightInd w:val="0"/>
        <w:spacing w:after="0" w:line="240" w:lineRule="auto"/>
        <w:rPr>
          <w:sz w:val="24"/>
          <w:szCs w:val="24"/>
        </w:rPr>
      </w:pPr>
    </w:p>
    <w:p w14:paraId="3B1B80CE" w14:textId="77777777" w:rsidR="009F6A04" w:rsidRDefault="009F6A04" w:rsidP="009F6A04">
      <w:pPr>
        <w:autoSpaceDE w:val="0"/>
        <w:autoSpaceDN w:val="0"/>
        <w:adjustRightInd w:val="0"/>
        <w:spacing w:after="0" w:line="240" w:lineRule="auto"/>
        <w:rPr>
          <w:sz w:val="24"/>
          <w:szCs w:val="24"/>
        </w:rPr>
      </w:pPr>
    </w:p>
    <w:p w14:paraId="29294138" w14:textId="77777777" w:rsidR="009F6A04" w:rsidRDefault="009F6A04" w:rsidP="009F6A04">
      <w:pPr>
        <w:jc w:val="center"/>
        <w:rPr>
          <w:b/>
          <w:bCs/>
          <w:sz w:val="23"/>
          <w:szCs w:val="23"/>
        </w:rPr>
      </w:pPr>
    </w:p>
    <w:p w14:paraId="2EB7C7C7" w14:textId="77777777" w:rsidR="009F6A04" w:rsidRDefault="009F6A04" w:rsidP="009F6A04">
      <w:pPr>
        <w:jc w:val="center"/>
        <w:rPr>
          <w:b/>
          <w:bCs/>
          <w:sz w:val="23"/>
          <w:szCs w:val="23"/>
        </w:rPr>
      </w:pPr>
    </w:p>
    <w:p w14:paraId="5B77ED3D" w14:textId="77777777" w:rsidR="009F6A04" w:rsidRDefault="004372B7" w:rsidP="009F6A04">
      <w:pPr>
        <w:jc w:val="center"/>
        <w:rPr>
          <w:b/>
          <w:bCs/>
          <w:sz w:val="32"/>
          <w:szCs w:val="32"/>
        </w:rPr>
      </w:pPr>
      <w:r>
        <w:rPr>
          <w:b/>
          <w:bCs/>
          <w:sz w:val="32"/>
          <w:szCs w:val="32"/>
        </w:rPr>
        <w:t>THEMATIC REPORT</w:t>
      </w:r>
      <w:r w:rsidR="009F6A04">
        <w:rPr>
          <w:b/>
          <w:bCs/>
          <w:sz w:val="32"/>
          <w:szCs w:val="32"/>
        </w:rPr>
        <w:t>: ICCAS PROJECT</w:t>
      </w:r>
    </w:p>
    <w:p w14:paraId="22D53619" w14:textId="77777777" w:rsidR="008C3916" w:rsidRDefault="008C3916" w:rsidP="009F6A04">
      <w:pPr>
        <w:jc w:val="center"/>
        <w:rPr>
          <w:b/>
          <w:bCs/>
          <w:sz w:val="32"/>
          <w:szCs w:val="32"/>
        </w:rPr>
      </w:pPr>
    </w:p>
    <w:p w14:paraId="384883AF" w14:textId="714BAE91" w:rsidR="00EF304D" w:rsidRDefault="004D59FC" w:rsidP="009F6A04">
      <w:pPr>
        <w:spacing w:after="0"/>
        <w:jc w:val="center"/>
        <w:rPr>
          <w:b/>
          <w:bCs/>
          <w:sz w:val="32"/>
          <w:szCs w:val="32"/>
          <w:lang w:val="fr-FR"/>
        </w:rPr>
      </w:pPr>
      <w:r>
        <w:rPr>
          <w:b/>
          <w:bCs/>
          <w:sz w:val="32"/>
          <w:szCs w:val="32"/>
          <w:lang w:val="fr-FR"/>
        </w:rPr>
        <w:t xml:space="preserve">Coastal Zone </w:t>
      </w:r>
      <w:r w:rsidR="00BD6028">
        <w:rPr>
          <w:b/>
          <w:bCs/>
          <w:sz w:val="32"/>
          <w:szCs w:val="32"/>
          <w:lang w:val="fr-FR"/>
        </w:rPr>
        <w:t>Management</w:t>
      </w:r>
      <w:r w:rsidR="00BD6028" w:rsidRPr="00EF304D">
        <w:rPr>
          <w:b/>
          <w:bCs/>
          <w:sz w:val="32"/>
          <w:szCs w:val="32"/>
          <w:lang w:val="fr-FR"/>
        </w:rPr>
        <w:t xml:space="preserve"> :</w:t>
      </w:r>
    </w:p>
    <w:p w14:paraId="4C04B2BF" w14:textId="416AEA37" w:rsidR="009F6A04" w:rsidRPr="009E694B" w:rsidRDefault="00EF304D" w:rsidP="009F6A04">
      <w:pPr>
        <w:spacing w:after="0"/>
        <w:jc w:val="center"/>
        <w:rPr>
          <w:b/>
          <w:bCs/>
          <w:i/>
          <w:sz w:val="32"/>
          <w:szCs w:val="32"/>
        </w:rPr>
      </w:pPr>
      <w:r w:rsidRPr="00EF304D">
        <w:rPr>
          <w:b/>
          <w:bCs/>
          <w:i/>
          <w:sz w:val="32"/>
          <w:szCs w:val="32"/>
          <w:lang w:val="fr-FR"/>
        </w:rPr>
        <w:t xml:space="preserve"> </w:t>
      </w:r>
      <w:r w:rsidRPr="009E694B">
        <w:rPr>
          <w:b/>
          <w:bCs/>
          <w:i/>
          <w:sz w:val="32"/>
          <w:szCs w:val="32"/>
        </w:rPr>
        <w:t xml:space="preserve">Protecting Fragile Coastal </w:t>
      </w:r>
      <w:r w:rsidR="008F3E7A" w:rsidRPr="009E694B">
        <w:rPr>
          <w:b/>
          <w:bCs/>
          <w:i/>
          <w:sz w:val="32"/>
          <w:szCs w:val="32"/>
        </w:rPr>
        <w:t xml:space="preserve">Mangrove </w:t>
      </w:r>
      <w:r w:rsidRPr="009E694B">
        <w:rPr>
          <w:b/>
          <w:bCs/>
          <w:i/>
          <w:sz w:val="32"/>
          <w:szCs w:val="32"/>
        </w:rPr>
        <w:t>Eco</w:t>
      </w:r>
      <w:r w:rsidR="009E694B" w:rsidRPr="009E694B">
        <w:rPr>
          <w:b/>
          <w:bCs/>
          <w:i/>
          <w:sz w:val="32"/>
          <w:szCs w:val="32"/>
        </w:rPr>
        <w:t>-</w:t>
      </w:r>
      <w:r w:rsidRPr="009E694B">
        <w:rPr>
          <w:b/>
          <w:bCs/>
          <w:i/>
          <w:sz w:val="32"/>
          <w:szCs w:val="32"/>
        </w:rPr>
        <w:t>systems</w:t>
      </w:r>
    </w:p>
    <w:p w14:paraId="545573AA" w14:textId="77777777" w:rsidR="00B15635" w:rsidRPr="00EF304D" w:rsidRDefault="00B15635" w:rsidP="009F6A04">
      <w:pPr>
        <w:spacing w:after="0"/>
        <w:jc w:val="center"/>
        <w:rPr>
          <w:b/>
          <w:i/>
          <w:sz w:val="28"/>
          <w:szCs w:val="28"/>
          <w:lang w:val="fr-FR"/>
        </w:rPr>
      </w:pPr>
    </w:p>
    <w:p w14:paraId="6B4A37E7" w14:textId="599C458B" w:rsidR="009F6A04" w:rsidRPr="00FD380D" w:rsidRDefault="00A92307" w:rsidP="009F6A04">
      <w:pPr>
        <w:spacing w:after="0"/>
        <w:jc w:val="center"/>
        <w:rPr>
          <w:b/>
          <w:sz w:val="28"/>
          <w:szCs w:val="28"/>
        </w:rPr>
      </w:pPr>
      <w:r w:rsidRPr="00FD380D">
        <w:rPr>
          <w:b/>
          <w:noProof/>
          <w:sz w:val="28"/>
          <w:szCs w:val="28"/>
        </w:rPr>
        <w:t xml:space="preserve"> </w:t>
      </w:r>
    </w:p>
    <w:p w14:paraId="194F960D" w14:textId="597BD022" w:rsidR="009F6A04" w:rsidRPr="00FD380D" w:rsidRDefault="00814ACC" w:rsidP="009F6A04">
      <w:pPr>
        <w:spacing w:after="0"/>
        <w:jc w:val="center"/>
        <w:rPr>
          <w:b/>
          <w:sz w:val="28"/>
          <w:szCs w:val="28"/>
        </w:rPr>
      </w:pPr>
      <w:r w:rsidRPr="00814ACC">
        <w:rPr>
          <w:b/>
          <w:noProof/>
          <w:sz w:val="28"/>
          <w:szCs w:val="28"/>
        </w:rPr>
        <w:drawing>
          <wp:inline distT="0" distB="0" distL="0" distR="0" wp14:anchorId="41E5D6F4" wp14:editId="3787A39F">
            <wp:extent cx="2164080" cy="1437396"/>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851" cy="1441893"/>
                    </a:xfrm>
                    <a:prstGeom prst="rect">
                      <a:avLst/>
                    </a:prstGeom>
                    <a:noFill/>
                    <a:ln>
                      <a:noFill/>
                    </a:ln>
                  </pic:spPr>
                </pic:pic>
              </a:graphicData>
            </a:graphic>
          </wp:inline>
        </w:drawing>
      </w:r>
      <w:r w:rsidR="00671580" w:rsidRPr="00671580">
        <w:rPr>
          <w:b/>
          <w:sz w:val="28"/>
          <w:szCs w:val="28"/>
        </w:rPr>
        <w:t xml:space="preserve"> </w:t>
      </w:r>
      <w:r w:rsidR="00671580" w:rsidRPr="00671580">
        <w:rPr>
          <w:b/>
          <w:noProof/>
          <w:sz w:val="28"/>
          <w:szCs w:val="28"/>
        </w:rPr>
        <w:drawing>
          <wp:inline distT="0" distB="0" distL="0" distR="0" wp14:anchorId="2F60B9BE" wp14:editId="709056B4">
            <wp:extent cx="2179320" cy="14528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320" cy="1452880"/>
                    </a:xfrm>
                    <a:prstGeom prst="rect">
                      <a:avLst/>
                    </a:prstGeom>
                    <a:noFill/>
                    <a:ln>
                      <a:noFill/>
                    </a:ln>
                  </pic:spPr>
                </pic:pic>
              </a:graphicData>
            </a:graphic>
          </wp:inline>
        </w:drawing>
      </w:r>
    </w:p>
    <w:p w14:paraId="1D3C3163" w14:textId="77777777" w:rsidR="009F6A04" w:rsidRPr="00FD380D" w:rsidRDefault="009F6A04" w:rsidP="009F6A04">
      <w:pPr>
        <w:spacing w:after="0"/>
        <w:jc w:val="center"/>
        <w:rPr>
          <w:b/>
          <w:sz w:val="28"/>
          <w:szCs w:val="28"/>
        </w:rPr>
      </w:pPr>
    </w:p>
    <w:p w14:paraId="293F7371" w14:textId="77777777" w:rsidR="009F6A04" w:rsidRPr="00FD380D" w:rsidRDefault="009F6A04" w:rsidP="009F6A04">
      <w:pPr>
        <w:spacing w:after="0"/>
        <w:jc w:val="center"/>
        <w:rPr>
          <w:b/>
          <w:sz w:val="28"/>
          <w:szCs w:val="28"/>
        </w:rPr>
      </w:pPr>
    </w:p>
    <w:p w14:paraId="023C6CAD" w14:textId="77777777" w:rsidR="009F6A04" w:rsidRPr="00FD380D" w:rsidRDefault="009F6A04" w:rsidP="009F6A04">
      <w:pPr>
        <w:spacing w:after="0"/>
        <w:jc w:val="center"/>
        <w:rPr>
          <w:b/>
          <w:sz w:val="28"/>
          <w:szCs w:val="28"/>
        </w:rPr>
      </w:pPr>
    </w:p>
    <w:p w14:paraId="6321EC48" w14:textId="77777777" w:rsidR="009F6A04" w:rsidRDefault="009F6A04" w:rsidP="009F6A04">
      <w:pPr>
        <w:spacing w:after="0"/>
        <w:jc w:val="center"/>
        <w:rPr>
          <w:b/>
          <w:sz w:val="28"/>
          <w:szCs w:val="28"/>
        </w:rPr>
      </w:pPr>
      <w:r>
        <w:rPr>
          <w:b/>
          <w:sz w:val="28"/>
          <w:szCs w:val="28"/>
        </w:rPr>
        <w:t xml:space="preserve">Submitted </w:t>
      </w:r>
    </w:p>
    <w:p w14:paraId="27727248" w14:textId="77777777" w:rsidR="009F6A04" w:rsidRDefault="009F6A04" w:rsidP="009F6A04">
      <w:pPr>
        <w:jc w:val="center"/>
      </w:pPr>
      <w:r>
        <w:t>By</w:t>
      </w:r>
    </w:p>
    <w:p w14:paraId="6C9702C1" w14:textId="77777777" w:rsidR="009F6A04" w:rsidRDefault="009F6A04" w:rsidP="009F6A04">
      <w:pPr>
        <w:spacing w:after="0"/>
        <w:jc w:val="center"/>
        <w:rPr>
          <w:b/>
          <w:sz w:val="28"/>
          <w:szCs w:val="28"/>
        </w:rPr>
      </w:pPr>
      <w:r>
        <w:rPr>
          <w:b/>
          <w:sz w:val="28"/>
          <w:szCs w:val="28"/>
        </w:rPr>
        <w:t>David A. Simmons</w:t>
      </w:r>
    </w:p>
    <w:p w14:paraId="785194B4" w14:textId="77777777" w:rsidR="009F6A04" w:rsidRDefault="009F6A04" w:rsidP="009F6A04">
      <w:pPr>
        <w:spacing w:after="0"/>
        <w:jc w:val="center"/>
      </w:pPr>
      <w:r>
        <w:t>92A Benjamin St., Diego Martin</w:t>
      </w:r>
    </w:p>
    <w:p w14:paraId="6CC2C17D" w14:textId="77777777" w:rsidR="009F6A04" w:rsidRDefault="009F6A04" w:rsidP="009F6A04">
      <w:pPr>
        <w:jc w:val="center"/>
      </w:pPr>
      <w:r>
        <w:t>Trinidad and Tobago</w:t>
      </w:r>
    </w:p>
    <w:p w14:paraId="0685BB3F" w14:textId="77777777" w:rsidR="009F6A04" w:rsidRPr="009F6A04" w:rsidRDefault="009F6A04" w:rsidP="009F6A04">
      <w:pPr>
        <w:jc w:val="center"/>
        <w:rPr>
          <w:b/>
        </w:rPr>
        <w:sectPr w:rsidR="009F6A04" w:rsidRPr="009F6A04" w:rsidSect="008A1A30">
          <w:footerReference w:type="default" r:id="rId13"/>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4" w:history="1">
        <w:r>
          <w:rPr>
            <w:rStyle w:val="Hyperlink"/>
            <w:b/>
          </w:rPr>
          <w:t>davidAsimmons@outlook.com</w:t>
        </w:r>
      </w:hyperlink>
    </w:p>
    <w:tbl>
      <w:tblPr>
        <w:tblStyle w:val="TableGrid"/>
        <w:tblW w:w="0" w:type="auto"/>
        <w:tblLook w:val="04A0" w:firstRow="1" w:lastRow="0" w:firstColumn="1" w:lastColumn="0" w:noHBand="0" w:noVBand="1"/>
      </w:tblPr>
      <w:tblGrid>
        <w:gridCol w:w="3055"/>
        <w:gridCol w:w="2880"/>
        <w:gridCol w:w="1350"/>
        <w:gridCol w:w="2611"/>
      </w:tblGrid>
      <w:tr w:rsidR="00F24233" w14:paraId="182B43E0" w14:textId="77777777" w:rsidTr="00547148">
        <w:tc>
          <w:tcPr>
            <w:tcW w:w="9896" w:type="dxa"/>
            <w:gridSpan w:val="4"/>
          </w:tcPr>
          <w:p w14:paraId="536D037A"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74192E65" w14:textId="77777777" w:rsidTr="00547148">
        <w:tc>
          <w:tcPr>
            <w:tcW w:w="5935" w:type="dxa"/>
            <w:gridSpan w:val="2"/>
          </w:tcPr>
          <w:p w14:paraId="4ED7B912" w14:textId="2EBA026C" w:rsidR="00F24233" w:rsidRPr="00522C59" w:rsidRDefault="00B02FE9" w:rsidP="0081536B">
            <w:pPr>
              <w:pStyle w:val="Default"/>
              <w:tabs>
                <w:tab w:val="left" w:pos="1500"/>
              </w:tabs>
              <w:ind w:left="1410" w:hanging="1440"/>
              <w:rPr>
                <w:b/>
                <w:bCs/>
                <w:sz w:val="22"/>
                <w:szCs w:val="22"/>
              </w:rPr>
            </w:pPr>
            <w:r w:rsidRPr="00522C59">
              <w:rPr>
                <w:b/>
                <w:bCs/>
                <w:sz w:val="22"/>
                <w:szCs w:val="22"/>
              </w:rPr>
              <w:t>Thematic Area</w:t>
            </w:r>
            <w:r w:rsidR="00F24233" w:rsidRPr="00522C59">
              <w:rPr>
                <w:b/>
                <w:bCs/>
                <w:sz w:val="22"/>
                <w:szCs w:val="22"/>
              </w:rPr>
              <w:t>:</w:t>
            </w:r>
            <w:r w:rsidR="00194546" w:rsidRPr="00522C59">
              <w:rPr>
                <w:b/>
                <w:bCs/>
                <w:sz w:val="22"/>
                <w:szCs w:val="22"/>
              </w:rPr>
              <w:t xml:space="preserve"> </w:t>
            </w:r>
            <w:r w:rsidR="0081536B" w:rsidRPr="0081536B">
              <w:rPr>
                <w:bCs/>
                <w:sz w:val="22"/>
                <w:szCs w:val="22"/>
              </w:rPr>
              <w:t>Coastal Zone Management: Protecting Fragile Coastal Mangrove Eco-systems</w:t>
            </w:r>
          </w:p>
        </w:tc>
        <w:tc>
          <w:tcPr>
            <w:tcW w:w="3961" w:type="dxa"/>
            <w:gridSpan w:val="2"/>
          </w:tcPr>
          <w:p w14:paraId="44E3D96E" w14:textId="77777777" w:rsidR="00F24233" w:rsidRPr="00522C59" w:rsidRDefault="00194546" w:rsidP="00F24233">
            <w:pPr>
              <w:pStyle w:val="Default"/>
              <w:rPr>
                <w:b/>
                <w:bCs/>
                <w:sz w:val="22"/>
                <w:szCs w:val="22"/>
              </w:rPr>
            </w:pPr>
            <w:r w:rsidRPr="00522C59">
              <w:rPr>
                <w:b/>
                <w:bCs/>
                <w:sz w:val="22"/>
                <w:szCs w:val="22"/>
              </w:rPr>
              <w:t>Period</w:t>
            </w:r>
            <w:r w:rsidR="00F24233" w:rsidRPr="00522C59">
              <w:rPr>
                <w:b/>
                <w:bCs/>
                <w:sz w:val="22"/>
                <w:szCs w:val="22"/>
              </w:rPr>
              <w:t>:</w:t>
            </w:r>
            <w:r w:rsidRPr="00522C59">
              <w:rPr>
                <w:b/>
                <w:bCs/>
                <w:sz w:val="22"/>
                <w:szCs w:val="22"/>
              </w:rPr>
              <w:t xml:space="preserve"> </w:t>
            </w:r>
            <w:r w:rsidRPr="00522C59">
              <w:rPr>
                <w:bCs/>
                <w:sz w:val="22"/>
                <w:szCs w:val="22"/>
              </w:rPr>
              <w:t xml:space="preserve">January 2016 – </w:t>
            </w:r>
            <w:r w:rsidR="00711DEA" w:rsidRPr="00522C59">
              <w:rPr>
                <w:bCs/>
                <w:sz w:val="22"/>
                <w:szCs w:val="22"/>
              </w:rPr>
              <w:t>August 2017</w:t>
            </w:r>
          </w:p>
        </w:tc>
      </w:tr>
      <w:tr w:rsidR="00F24233" w14:paraId="2F575BBC" w14:textId="77777777" w:rsidTr="00547148">
        <w:tc>
          <w:tcPr>
            <w:tcW w:w="9896" w:type="dxa"/>
            <w:gridSpan w:val="4"/>
          </w:tcPr>
          <w:p w14:paraId="0515C5F1" w14:textId="77777777" w:rsidR="00F24233" w:rsidRPr="00522C59" w:rsidRDefault="00F24233" w:rsidP="00F24233">
            <w:pPr>
              <w:pStyle w:val="Default"/>
              <w:jc w:val="center"/>
              <w:rPr>
                <w:b/>
                <w:bCs/>
                <w:sz w:val="22"/>
                <w:szCs w:val="22"/>
              </w:rPr>
            </w:pPr>
            <w:r w:rsidRPr="00522C59">
              <w:rPr>
                <w:b/>
                <w:bCs/>
                <w:sz w:val="22"/>
                <w:szCs w:val="22"/>
              </w:rPr>
              <w:t>IMPLEMENTING AGENCIES</w:t>
            </w:r>
          </w:p>
        </w:tc>
      </w:tr>
      <w:tr w:rsidR="00F24233" w14:paraId="2EB57C6B" w14:textId="77777777" w:rsidTr="00522C59">
        <w:tc>
          <w:tcPr>
            <w:tcW w:w="3055" w:type="dxa"/>
          </w:tcPr>
          <w:p w14:paraId="45670314" w14:textId="77777777" w:rsidR="00F24233" w:rsidRPr="00522C59" w:rsidRDefault="00F24233" w:rsidP="00F24233">
            <w:pPr>
              <w:pStyle w:val="Default"/>
              <w:rPr>
                <w:b/>
                <w:bCs/>
                <w:sz w:val="22"/>
                <w:szCs w:val="22"/>
              </w:rPr>
            </w:pPr>
            <w:r w:rsidRPr="00522C59">
              <w:rPr>
                <w:sz w:val="22"/>
                <w:szCs w:val="22"/>
              </w:rPr>
              <w:t>United National Development Programme (UNDP)</w:t>
            </w:r>
          </w:p>
        </w:tc>
        <w:tc>
          <w:tcPr>
            <w:tcW w:w="4230" w:type="dxa"/>
            <w:gridSpan w:val="2"/>
          </w:tcPr>
          <w:p w14:paraId="1BEDF08F" w14:textId="77777777" w:rsidR="00F24233" w:rsidRPr="00A34A9B" w:rsidRDefault="00A34A9B" w:rsidP="00F24233">
            <w:pPr>
              <w:ind w:right="75"/>
              <w:rPr>
                <w:bCs/>
              </w:rPr>
            </w:pPr>
            <w:r w:rsidRPr="00A34A9B">
              <w:rPr>
                <w:bCs/>
              </w:rPr>
              <w:t>The Environment Unit of the Ministry of Agriculture, Lands, Forestry, Fisheries and the Environment</w:t>
            </w:r>
          </w:p>
        </w:tc>
        <w:tc>
          <w:tcPr>
            <w:tcW w:w="2611" w:type="dxa"/>
          </w:tcPr>
          <w:p w14:paraId="12324CB5" w14:textId="77777777" w:rsidR="00F24233" w:rsidRPr="00522C59" w:rsidRDefault="00F24233" w:rsidP="00F24233">
            <w:pPr>
              <w:ind w:right="76"/>
              <w:rPr>
                <w:b/>
                <w:bCs/>
              </w:rPr>
            </w:pPr>
            <w:r w:rsidRPr="00522C59">
              <w:t>German Development Cooperation (GIZ)</w:t>
            </w:r>
            <w:r w:rsidR="00F3302A" w:rsidRPr="00522C59">
              <w:t>, BMUB</w:t>
            </w:r>
          </w:p>
        </w:tc>
      </w:tr>
    </w:tbl>
    <w:p w14:paraId="1FCE3CFC" w14:textId="77777777" w:rsidR="000F5752" w:rsidRDefault="000F5752" w:rsidP="005117C6">
      <w:pPr>
        <w:rPr>
          <w:b/>
        </w:rPr>
        <w:sectPr w:rsidR="000F5752" w:rsidSect="0081536B">
          <w:pgSz w:w="12240" w:h="16340"/>
          <w:pgMar w:top="1440" w:right="1008" w:bottom="720" w:left="1008" w:header="720" w:footer="720" w:gutter="0"/>
          <w:pgNumType w:fmt="numberInDash"/>
          <w:cols w:space="720"/>
          <w:noEndnote/>
          <w:docGrid w:linePitch="299"/>
        </w:sectPr>
      </w:pPr>
    </w:p>
    <w:tbl>
      <w:tblPr>
        <w:tblStyle w:val="TableGrid1"/>
        <w:tblW w:w="0" w:type="auto"/>
        <w:tblInd w:w="445" w:type="dxa"/>
        <w:tblLook w:val="04A0" w:firstRow="1" w:lastRow="0" w:firstColumn="1" w:lastColumn="0" w:noHBand="0" w:noVBand="1"/>
      </w:tblPr>
      <w:tblGrid>
        <w:gridCol w:w="1973"/>
        <w:gridCol w:w="7927"/>
      </w:tblGrid>
      <w:tr w:rsidR="00B02FE9" w:rsidRPr="00B02FE9" w14:paraId="34B6A371" w14:textId="77777777" w:rsidTr="008A0CF7">
        <w:tc>
          <w:tcPr>
            <w:tcW w:w="1973" w:type="dxa"/>
          </w:tcPr>
          <w:p w14:paraId="0372E559" w14:textId="225E8983" w:rsidR="00B02FE9" w:rsidRPr="00522C59" w:rsidRDefault="00B02FE9" w:rsidP="005117C6">
            <w:pPr>
              <w:spacing w:line="259" w:lineRule="auto"/>
              <w:rPr>
                <w:b/>
              </w:rPr>
            </w:pPr>
            <w:r w:rsidRPr="00522C59">
              <w:rPr>
                <w:b/>
              </w:rPr>
              <w:t>Context</w:t>
            </w:r>
          </w:p>
        </w:tc>
        <w:tc>
          <w:tcPr>
            <w:tcW w:w="7927" w:type="dxa"/>
          </w:tcPr>
          <w:p w14:paraId="69D53DF4" w14:textId="2F4FA680" w:rsidR="00B02FE9" w:rsidRPr="004B05DF" w:rsidRDefault="00214449" w:rsidP="008A0CF7">
            <w:pPr>
              <w:pStyle w:val="Default"/>
              <w:spacing w:after="120"/>
              <w:jc w:val="both"/>
              <w:rPr>
                <w:bCs/>
                <w:sz w:val="22"/>
                <w:szCs w:val="22"/>
              </w:rPr>
            </w:pPr>
            <w:r w:rsidRPr="00214449">
              <w:rPr>
                <w:bCs/>
                <w:sz w:val="22"/>
                <w:szCs w:val="22"/>
              </w:rPr>
              <w:t xml:space="preserve">The objective of the ICCAS programme was to enhance the resilience of Grenada’s population and its ecosystems that are particularly vulnerable to the effects of climate change. </w:t>
            </w:r>
            <w:r w:rsidR="00F3515B">
              <w:rPr>
                <w:bCs/>
                <w:sz w:val="22"/>
                <w:szCs w:val="22"/>
              </w:rPr>
              <w:t>Component 2 of ICCAS specifically refers to Improved planning management and efficient use of water and coastal zone resources.</w:t>
            </w:r>
            <w:r w:rsidR="002F396C">
              <w:rPr>
                <w:bCs/>
                <w:sz w:val="22"/>
                <w:szCs w:val="22"/>
              </w:rPr>
              <w:t xml:space="preserve"> Small island states which are depend on their coastal areas for their livelihood particularly in the areas of tourism and </w:t>
            </w:r>
            <w:r w:rsidR="00671580">
              <w:rPr>
                <w:bCs/>
                <w:sz w:val="22"/>
                <w:szCs w:val="22"/>
              </w:rPr>
              <w:t>fisheries,</w:t>
            </w:r>
            <w:r w:rsidR="002F396C">
              <w:rPr>
                <w:bCs/>
                <w:sz w:val="22"/>
                <w:szCs w:val="22"/>
              </w:rPr>
              <w:t xml:space="preserve"> so a comprehensive and sustainable coastal zone management policy is essential.</w:t>
            </w:r>
            <w:r w:rsidR="00671580">
              <w:t xml:space="preserve"> C</w:t>
            </w:r>
            <w:r w:rsidR="00671580" w:rsidRPr="00671580">
              <w:rPr>
                <w:bCs/>
                <w:sz w:val="22"/>
                <w:szCs w:val="22"/>
              </w:rPr>
              <w:t xml:space="preserve">oastal </w:t>
            </w:r>
            <w:r w:rsidR="00671580">
              <w:rPr>
                <w:bCs/>
                <w:sz w:val="22"/>
                <w:szCs w:val="22"/>
              </w:rPr>
              <w:t xml:space="preserve">zone </w:t>
            </w:r>
            <w:r w:rsidR="00671580" w:rsidRPr="00671580">
              <w:rPr>
                <w:bCs/>
                <w:sz w:val="22"/>
                <w:szCs w:val="22"/>
              </w:rPr>
              <w:t>protection against the adverse effects of climate change such as storm surges and sea-level rise</w:t>
            </w:r>
            <w:r w:rsidR="00671580">
              <w:rPr>
                <w:bCs/>
                <w:sz w:val="22"/>
                <w:szCs w:val="22"/>
              </w:rPr>
              <w:t xml:space="preserve"> is critical</w:t>
            </w:r>
            <w:r w:rsidR="00671580" w:rsidRPr="00671580">
              <w:rPr>
                <w:bCs/>
                <w:sz w:val="22"/>
                <w:szCs w:val="22"/>
              </w:rPr>
              <w:t xml:space="preserve">. </w:t>
            </w:r>
            <w:r w:rsidR="004D59FC">
              <w:rPr>
                <w:bCs/>
                <w:sz w:val="22"/>
                <w:szCs w:val="22"/>
              </w:rPr>
              <w:t xml:space="preserve">Some </w:t>
            </w:r>
            <w:r w:rsidR="00671580" w:rsidRPr="00671580">
              <w:rPr>
                <w:bCs/>
                <w:sz w:val="22"/>
                <w:szCs w:val="22"/>
              </w:rPr>
              <w:t>area</w:t>
            </w:r>
            <w:r w:rsidR="004D59FC">
              <w:rPr>
                <w:bCs/>
                <w:sz w:val="22"/>
                <w:szCs w:val="22"/>
              </w:rPr>
              <w:t>s</w:t>
            </w:r>
            <w:r w:rsidR="00671580" w:rsidRPr="00671580">
              <w:rPr>
                <w:bCs/>
                <w:sz w:val="22"/>
                <w:szCs w:val="22"/>
              </w:rPr>
              <w:t xml:space="preserve"> </w:t>
            </w:r>
            <w:r w:rsidR="004D59FC">
              <w:rPr>
                <w:bCs/>
                <w:sz w:val="22"/>
                <w:szCs w:val="22"/>
              </w:rPr>
              <w:t xml:space="preserve">of the coastline are </w:t>
            </w:r>
            <w:r w:rsidR="00671580" w:rsidRPr="00671580">
              <w:rPr>
                <w:bCs/>
                <w:sz w:val="22"/>
                <w:szCs w:val="22"/>
              </w:rPr>
              <w:t>experiencing heavy erosion, and the mangrove system, which acts as the natural first line of defence, is being reduced by deforestation and unsustainable har</w:t>
            </w:r>
            <w:r w:rsidR="00B77247">
              <w:rPr>
                <w:bCs/>
                <w:sz w:val="22"/>
                <w:szCs w:val="22"/>
              </w:rPr>
              <w:t>vesting for charcoal production.</w:t>
            </w:r>
          </w:p>
        </w:tc>
      </w:tr>
      <w:tr w:rsidR="00B02FE9" w:rsidRPr="00B02FE9" w14:paraId="11613F76" w14:textId="77777777" w:rsidTr="008A0CF7">
        <w:tc>
          <w:tcPr>
            <w:tcW w:w="1973" w:type="dxa"/>
            <w:tcBorders>
              <w:bottom w:val="single" w:sz="4" w:space="0" w:color="auto"/>
            </w:tcBorders>
          </w:tcPr>
          <w:p w14:paraId="5DA8EBCF" w14:textId="7553813D" w:rsidR="00B02FE9" w:rsidRPr="00522C59" w:rsidRDefault="00F3515B" w:rsidP="00B02FE9">
            <w:pPr>
              <w:spacing w:line="259" w:lineRule="auto"/>
              <w:rPr>
                <w:b/>
              </w:rPr>
            </w:pPr>
            <w:r>
              <w:rPr>
                <w:b/>
              </w:rPr>
              <w:t>Project</w:t>
            </w:r>
            <w:r w:rsidR="00CA3E06">
              <w:rPr>
                <w:b/>
              </w:rPr>
              <w:t xml:space="preserve"> Background</w:t>
            </w:r>
          </w:p>
        </w:tc>
        <w:tc>
          <w:tcPr>
            <w:tcW w:w="7927" w:type="dxa"/>
            <w:tcBorders>
              <w:bottom w:val="single" w:sz="4" w:space="0" w:color="auto"/>
            </w:tcBorders>
          </w:tcPr>
          <w:p w14:paraId="1E3D7131" w14:textId="5C1B076B" w:rsidR="00F3515B" w:rsidRPr="00F3515B" w:rsidRDefault="00F3515B" w:rsidP="008A0CF7">
            <w:pPr>
              <w:jc w:val="both"/>
              <w:rPr>
                <w:bCs/>
              </w:rPr>
            </w:pPr>
            <w:r w:rsidRPr="00F3515B">
              <w:rPr>
                <w:bCs/>
              </w:rPr>
              <w:t xml:space="preserve">Sector specific pilot projects </w:t>
            </w:r>
            <w:r w:rsidR="00C30357">
              <w:rPr>
                <w:bCs/>
              </w:rPr>
              <w:t>were developed and implemented</w:t>
            </w:r>
            <w:r w:rsidRPr="00F3515B">
              <w:rPr>
                <w:bCs/>
              </w:rPr>
              <w:t xml:space="preserve"> to </w:t>
            </w:r>
            <w:r w:rsidR="00671580">
              <w:rPr>
                <w:bCs/>
              </w:rPr>
              <w:t xml:space="preserve">assist in </w:t>
            </w:r>
          </w:p>
          <w:p w14:paraId="5F4486E8" w14:textId="3A6D8347" w:rsidR="000F5752" w:rsidRDefault="00F3515B" w:rsidP="0081536B">
            <w:pPr>
              <w:spacing w:after="120"/>
              <w:jc w:val="both"/>
              <w:rPr>
                <w:bCs/>
              </w:rPr>
            </w:pPr>
            <w:r w:rsidRPr="00F3515B">
              <w:rPr>
                <w:bCs/>
              </w:rPr>
              <w:t>Coastal Zone Management</w:t>
            </w:r>
            <w:r w:rsidR="00671580">
              <w:rPr>
                <w:bCs/>
              </w:rPr>
              <w:t xml:space="preserve"> and particularly in mangrove rehabilitation and conservation</w:t>
            </w:r>
            <w:r w:rsidRPr="00F3515B">
              <w:rPr>
                <w:bCs/>
              </w:rPr>
              <w:t xml:space="preserve">. The ICCAS approach </w:t>
            </w:r>
            <w:r w:rsidR="00671580">
              <w:rPr>
                <w:bCs/>
              </w:rPr>
              <w:t xml:space="preserve">is </w:t>
            </w:r>
            <w:r w:rsidRPr="00F3515B">
              <w:rPr>
                <w:bCs/>
              </w:rPr>
              <w:t>to pilot best</w:t>
            </w:r>
            <w:r w:rsidR="00671580">
              <w:rPr>
                <w:bCs/>
              </w:rPr>
              <w:t xml:space="preserve"> </w:t>
            </w:r>
            <w:r w:rsidRPr="00F3515B">
              <w:rPr>
                <w:bCs/>
              </w:rPr>
              <w:t>practices and to build capacity of key actors in the local communities so that they can act as knowledge multipliers</w:t>
            </w:r>
            <w:r w:rsidR="003A56F7">
              <w:rPr>
                <w:bCs/>
              </w:rPr>
              <w:t xml:space="preserve"> </w:t>
            </w:r>
            <w:r w:rsidR="00671580">
              <w:rPr>
                <w:bCs/>
              </w:rPr>
              <w:t xml:space="preserve">and </w:t>
            </w:r>
            <w:r w:rsidR="00671580" w:rsidRPr="00671580">
              <w:rPr>
                <w:bCs/>
              </w:rPr>
              <w:t>pilots were carried out in coastal zone management specifically Mangrove rehabilitation</w:t>
            </w:r>
            <w:r w:rsidR="003A56F7">
              <w:rPr>
                <w:bCs/>
              </w:rPr>
              <w:t>. T</w:t>
            </w:r>
            <w:r w:rsidR="00671580">
              <w:rPr>
                <w:bCs/>
              </w:rPr>
              <w:t>hese pilots can be used as models for replicating and upscaling:</w:t>
            </w:r>
          </w:p>
          <w:p w14:paraId="7C68DA9C" w14:textId="69064941" w:rsidR="00671580" w:rsidRPr="00671580" w:rsidRDefault="00814ACC" w:rsidP="008A0CF7">
            <w:pPr>
              <w:pStyle w:val="ListParagraph"/>
              <w:numPr>
                <w:ilvl w:val="0"/>
                <w:numId w:val="1"/>
              </w:numPr>
              <w:jc w:val="both"/>
              <w:rPr>
                <w:b/>
                <w:bCs/>
              </w:rPr>
            </w:pPr>
            <w:r w:rsidRPr="00671580">
              <w:rPr>
                <w:b/>
                <w:bCs/>
              </w:rPr>
              <w:t>The Simon/Paradise Mangrove Regeneration and Livelihood Project</w:t>
            </w:r>
            <w:r w:rsidR="00671580" w:rsidRPr="00671580">
              <w:rPr>
                <w:b/>
                <w:bCs/>
              </w:rPr>
              <w:t xml:space="preserve"> </w:t>
            </w:r>
            <w:r w:rsidR="00ED644E">
              <w:rPr>
                <w:b/>
                <w:bCs/>
              </w:rPr>
              <w:t>– Location – Eastern Coast -</w:t>
            </w:r>
          </w:p>
          <w:p w14:paraId="5DB395B6" w14:textId="317CA971" w:rsidR="00814ACC" w:rsidRDefault="00404922" w:rsidP="0081536B">
            <w:pPr>
              <w:spacing w:after="120"/>
              <w:ind w:left="360"/>
              <w:jc w:val="both"/>
              <w:rPr>
                <w:bCs/>
              </w:rPr>
            </w:pPr>
            <w:r>
              <w:rPr>
                <w:bCs/>
              </w:rPr>
              <w:t xml:space="preserve">Due to extensive flooding, saltwater invasion and indiscriminate disposal of household </w:t>
            </w:r>
            <w:r w:rsidRPr="003A77F1">
              <w:rPr>
                <w:bCs/>
                <w:noProof/>
              </w:rPr>
              <w:t>items</w:t>
            </w:r>
            <w:r w:rsidR="003A77F1">
              <w:rPr>
                <w:bCs/>
                <w:noProof/>
              </w:rPr>
              <w:t>,</w:t>
            </w:r>
            <w:r>
              <w:rPr>
                <w:bCs/>
              </w:rPr>
              <w:t xml:space="preserve"> there has been serious degeneration of the mangrove area. </w:t>
            </w:r>
            <w:r w:rsidR="00814ACC" w:rsidRPr="00671580">
              <w:rPr>
                <w:bCs/>
              </w:rPr>
              <w:t>The project’s main aim is to regenerate the mangrove, cleaning up and maintaining the waterway that leads into the mangrove, as well as, planting appropriate trees along the approximate 400 plus feet banks. It is hoped that the regeneration of the mangrove would encourage the return of birds and other species of wildlife.</w:t>
            </w:r>
          </w:p>
          <w:p w14:paraId="6A0CC3F2" w14:textId="16439CC7" w:rsidR="00671580" w:rsidRDefault="00671580" w:rsidP="008A0CF7">
            <w:pPr>
              <w:pStyle w:val="ListParagraph"/>
              <w:numPr>
                <w:ilvl w:val="0"/>
                <w:numId w:val="1"/>
              </w:numPr>
              <w:jc w:val="both"/>
              <w:rPr>
                <w:bCs/>
              </w:rPr>
            </w:pPr>
            <w:r w:rsidRPr="00671580">
              <w:rPr>
                <w:b/>
                <w:bCs/>
              </w:rPr>
              <w:t>The Restoration and Community Co-management of Mangroves Project</w:t>
            </w:r>
            <w:r>
              <w:rPr>
                <w:bCs/>
              </w:rPr>
              <w:t xml:space="preserve"> (</w:t>
            </w:r>
            <w:r w:rsidRPr="00ED644E">
              <w:rPr>
                <w:b/>
                <w:bCs/>
              </w:rPr>
              <w:t>RECCOMM)</w:t>
            </w:r>
            <w:r w:rsidR="00ED644E" w:rsidRPr="00ED644E">
              <w:rPr>
                <w:b/>
                <w:bCs/>
              </w:rPr>
              <w:t xml:space="preserve">. Location </w:t>
            </w:r>
            <w:r w:rsidR="00ED644E">
              <w:rPr>
                <w:b/>
                <w:bCs/>
              </w:rPr>
              <w:t xml:space="preserve">Northern </w:t>
            </w:r>
            <w:r w:rsidR="00ED644E" w:rsidRPr="00ED644E">
              <w:rPr>
                <w:b/>
                <w:bCs/>
              </w:rPr>
              <w:t>Coast- Telescope</w:t>
            </w:r>
          </w:p>
          <w:p w14:paraId="0AE2F245" w14:textId="38AA7C83" w:rsidR="00ED644E" w:rsidRPr="00ED644E" w:rsidRDefault="00ED644E" w:rsidP="008A0CF7">
            <w:pPr>
              <w:ind w:left="360"/>
              <w:jc w:val="both"/>
              <w:rPr>
                <w:bCs/>
              </w:rPr>
            </w:pPr>
            <w:r w:rsidRPr="00ED644E">
              <w:rPr>
                <w:bCs/>
              </w:rPr>
              <w:t>The area is experiencing heavy</w:t>
            </w:r>
            <w:r>
              <w:rPr>
                <w:bCs/>
              </w:rPr>
              <w:t xml:space="preserve"> </w:t>
            </w:r>
            <w:r w:rsidRPr="00ED644E">
              <w:rPr>
                <w:bCs/>
              </w:rPr>
              <w:t>coastal erosion partially due to past sand mining activities.</w:t>
            </w:r>
            <w:r>
              <w:rPr>
                <w:bCs/>
              </w:rPr>
              <w:t xml:space="preserve"> </w:t>
            </w:r>
            <w:r w:rsidRPr="00ED644E">
              <w:rPr>
                <w:bCs/>
              </w:rPr>
              <w:t>Additionally, the mangroves are being reduced by deforestation and</w:t>
            </w:r>
            <w:r>
              <w:rPr>
                <w:bCs/>
              </w:rPr>
              <w:t xml:space="preserve"> </w:t>
            </w:r>
            <w:r w:rsidRPr="00ED644E">
              <w:rPr>
                <w:bCs/>
              </w:rPr>
              <w:t xml:space="preserve">unsustainable harvesting practices </w:t>
            </w:r>
            <w:proofErr w:type="gramStart"/>
            <w:r w:rsidRPr="00ED644E">
              <w:rPr>
                <w:bCs/>
              </w:rPr>
              <w:t>in order to</w:t>
            </w:r>
            <w:proofErr w:type="gramEnd"/>
            <w:r w:rsidRPr="00ED644E">
              <w:rPr>
                <w:bCs/>
              </w:rPr>
              <w:t xml:space="preserve"> produce</w:t>
            </w:r>
          </w:p>
          <w:p w14:paraId="73803D64" w14:textId="4096D969" w:rsidR="00ED644E" w:rsidRDefault="00ED644E" w:rsidP="0081536B">
            <w:pPr>
              <w:spacing w:after="120"/>
              <w:ind w:left="360"/>
              <w:jc w:val="both"/>
              <w:rPr>
                <w:bCs/>
              </w:rPr>
            </w:pPr>
            <w:r w:rsidRPr="00ED644E">
              <w:rPr>
                <w:bCs/>
              </w:rPr>
              <w:t>Charcoal</w:t>
            </w:r>
            <w:r>
              <w:rPr>
                <w:bCs/>
              </w:rPr>
              <w:t xml:space="preserve">. </w:t>
            </w:r>
            <w:r w:rsidR="002B0278" w:rsidRPr="002B0278">
              <w:rPr>
                <w:bCs/>
              </w:rPr>
              <w:t xml:space="preserve">Under the project, 1900 mangrove seedling have been replanted, the community has been trained to sustainably harvest the mangrove for charcoal; bee hives have been </w:t>
            </w:r>
            <w:r w:rsidR="00404922" w:rsidRPr="002B0278">
              <w:rPr>
                <w:bCs/>
              </w:rPr>
              <w:t>installed</w:t>
            </w:r>
            <w:r w:rsidR="00404922">
              <w:rPr>
                <w:bCs/>
              </w:rPr>
              <w:t>,</w:t>
            </w:r>
            <w:r w:rsidR="002B0278" w:rsidRPr="002B0278">
              <w:rPr>
                <w:bCs/>
              </w:rPr>
              <w:t xml:space="preserve"> a community group has been trained to produce mangrove honey that is already marketed in Grenada</w:t>
            </w:r>
            <w:r w:rsidR="00404922">
              <w:rPr>
                <w:bCs/>
              </w:rPr>
              <w:t xml:space="preserve"> and</w:t>
            </w:r>
            <w:r w:rsidR="002B0278" w:rsidRPr="002B0278">
              <w:rPr>
                <w:bCs/>
              </w:rPr>
              <w:t xml:space="preserve"> finally, a boardwalk and bird watching platform is being built</w:t>
            </w:r>
            <w:r w:rsidR="003A77F1">
              <w:rPr>
                <w:bCs/>
              </w:rPr>
              <w:t>,</w:t>
            </w:r>
            <w:r w:rsidR="002B0278" w:rsidRPr="002B0278">
              <w:rPr>
                <w:bCs/>
              </w:rPr>
              <w:t xml:space="preserve"> </w:t>
            </w:r>
            <w:r w:rsidR="002B0278" w:rsidRPr="003A77F1">
              <w:rPr>
                <w:bCs/>
                <w:noProof/>
              </w:rPr>
              <w:t>and</w:t>
            </w:r>
            <w:r w:rsidR="002B0278" w:rsidRPr="002B0278">
              <w:rPr>
                <w:bCs/>
              </w:rPr>
              <w:t xml:space="preserve"> community members have been trained as local eco-tourism guides.</w:t>
            </w:r>
            <w:r w:rsidR="0081536B">
              <w:rPr>
                <w:bCs/>
              </w:rPr>
              <w:t xml:space="preserve">  </w:t>
            </w:r>
            <w:r>
              <w:rPr>
                <w:bCs/>
              </w:rPr>
              <w:t>Both these areas are among the poorest on the island and as such provision of livelihood alternatives is key.</w:t>
            </w:r>
          </w:p>
          <w:p w14:paraId="78E64D9D" w14:textId="64AF50B9" w:rsidR="003F3AED" w:rsidRPr="00A542DD" w:rsidRDefault="003F3AED" w:rsidP="008A0CF7">
            <w:pPr>
              <w:pStyle w:val="ListParagraph"/>
              <w:numPr>
                <w:ilvl w:val="0"/>
                <w:numId w:val="1"/>
              </w:numPr>
              <w:jc w:val="both"/>
              <w:rPr>
                <w:b/>
                <w:bCs/>
              </w:rPr>
            </w:pPr>
            <w:proofErr w:type="spellStart"/>
            <w:r w:rsidRPr="00A542DD">
              <w:rPr>
                <w:b/>
                <w:bCs/>
              </w:rPr>
              <w:t>Ramsar</w:t>
            </w:r>
            <w:proofErr w:type="spellEnd"/>
            <w:r w:rsidRPr="00A542DD">
              <w:rPr>
                <w:b/>
                <w:bCs/>
              </w:rPr>
              <w:t xml:space="preserve"> </w:t>
            </w:r>
            <w:proofErr w:type="spellStart"/>
            <w:r w:rsidRPr="00A542DD">
              <w:rPr>
                <w:b/>
                <w:bCs/>
              </w:rPr>
              <w:t>Levera</w:t>
            </w:r>
            <w:proofErr w:type="spellEnd"/>
            <w:r w:rsidR="00A542DD">
              <w:rPr>
                <w:bCs/>
              </w:rPr>
              <w:t xml:space="preserve">: </w:t>
            </w:r>
            <w:r w:rsidR="00A542DD" w:rsidRPr="00A542DD">
              <w:rPr>
                <w:b/>
                <w:bCs/>
              </w:rPr>
              <w:t>Location: Northern Grenada</w:t>
            </w:r>
          </w:p>
          <w:p w14:paraId="030B23FA" w14:textId="7EB977B1" w:rsidR="00A542DD" w:rsidRPr="00671580" w:rsidRDefault="00A542DD" w:rsidP="008A0CF7">
            <w:pPr>
              <w:ind w:left="360"/>
              <w:jc w:val="both"/>
              <w:rPr>
                <w:bCs/>
              </w:rPr>
            </w:pPr>
            <w:r>
              <w:rPr>
                <w:bCs/>
              </w:rPr>
              <w:lastRenderedPageBreak/>
              <w:t xml:space="preserve">This project </w:t>
            </w:r>
            <w:proofErr w:type="gramStart"/>
            <w:r>
              <w:rPr>
                <w:bCs/>
              </w:rPr>
              <w:t>is located in</w:t>
            </w:r>
            <w:proofErr w:type="gramEnd"/>
            <w:r>
              <w:rPr>
                <w:bCs/>
              </w:rPr>
              <w:t xml:space="preserve"> the largest mangrove area in Grenada</w:t>
            </w:r>
            <w:r w:rsidR="00CA329F">
              <w:rPr>
                <w:bCs/>
              </w:rPr>
              <w:t xml:space="preserve">. It </w:t>
            </w:r>
            <w:r w:rsidR="00CA329F" w:rsidRPr="00CA329F">
              <w:rPr>
                <w:bCs/>
              </w:rPr>
              <w:t xml:space="preserve">was established to manage, conserve and protect a significant part of the biodiversity of Grenada as well as provide opportunities for environmental education and interpretation while at the same time contributing to the livelihoods of persons from the surrounding communities. The project </w:t>
            </w:r>
            <w:r w:rsidR="00CA329F">
              <w:rPr>
                <w:bCs/>
              </w:rPr>
              <w:t xml:space="preserve">objective was to </w:t>
            </w:r>
            <w:r w:rsidR="00CA329F" w:rsidRPr="00CA329F">
              <w:rPr>
                <w:bCs/>
              </w:rPr>
              <w:t xml:space="preserve">develop and implement, monitoring protocol for each ecosystem; building capacity for ecosystem management; facilitate the education, awareness and implementation of short-term actions recommended by the Monitoring Plans. </w:t>
            </w:r>
          </w:p>
          <w:p w14:paraId="68F81C44" w14:textId="55634DFC" w:rsidR="00814ACC" w:rsidRPr="00522C59" w:rsidRDefault="00814ACC" w:rsidP="008A0CF7">
            <w:pPr>
              <w:jc w:val="both"/>
              <w:rPr>
                <w:bCs/>
              </w:rPr>
            </w:pPr>
          </w:p>
        </w:tc>
      </w:tr>
    </w:tbl>
    <w:p w14:paraId="7BC15244" w14:textId="77777777" w:rsidR="000F5752" w:rsidRDefault="000F5752">
      <w:pPr>
        <w:rPr>
          <w:rFonts w:ascii="Calibri" w:hAnsi="Calibri" w:cs="Calibri"/>
          <w:b/>
          <w:color w:val="000000"/>
          <w:sz w:val="24"/>
          <w:szCs w:val="24"/>
        </w:rPr>
        <w:sectPr w:rsidR="000F5752" w:rsidSect="003A77F1">
          <w:type w:val="continuous"/>
          <w:pgSz w:w="12240" w:h="16340"/>
          <w:pgMar w:top="720" w:right="720" w:bottom="720" w:left="567" w:header="720" w:footer="720" w:gutter="0"/>
          <w:pgNumType w:fmt="numberInDash"/>
          <w:cols w:space="720"/>
          <w:noEndnote/>
          <w:docGrid w:linePitch="299"/>
        </w:sectPr>
      </w:pPr>
    </w:p>
    <w:p w14:paraId="56BFE30A" w14:textId="77777777" w:rsidR="000F5752" w:rsidRDefault="003D07BC" w:rsidP="009C2956">
      <w:pPr>
        <w:spacing w:after="0"/>
        <w:rPr>
          <w:rFonts w:ascii="Calibri" w:hAnsi="Calibri" w:cs="Calibri"/>
          <w:b/>
          <w:color w:val="000000"/>
          <w:sz w:val="24"/>
          <w:szCs w:val="24"/>
        </w:rPr>
      </w:pPr>
      <w:r w:rsidRPr="006D7DC8">
        <w:rPr>
          <w:b/>
          <w:sz w:val="24"/>
          <w:szCs w:val="24"/>
        </w:rPr>
        <w:t>Overall Success</w:t>
      </w:r>
      <w:bookmarkStart w:id="0" w:name="_Hlk513559519"/>
    </w:p>
    <w:p w14:paraId="39DDA034" w14:textId="7E360F7C" w:rsidR="00404922" w:rsidRDefault="009C2956" w:rsidP="008A0CF7">
      <w:pPr>
        <w:spacing w:after="0"/>
        <w:jc w:val="both"/>
        <w:rPr>
          <w:rFonts w:ascii="Calibri" w:hAnsi="Calibri" w:cs="Calibri"/>
          <w:color w:val="000000"/>
          <w:sz w:val="24"/>
          <w:szCs w:val="24"/>
        </w:rPr>
      </w:pPr>
      <w:r w:rsidRPr="009C2956">
        <w:rPr>
          <w:rFonts w:ascii="Calibri" w:hAnsi="Calibri" w:cs="Calibri"/>
          <w:color w:val="000000"/>
          <w:sz w:val="24"/>
          <w:szCs w:val="24"/>
        </w:rPr>
        <w:t xml:space="preserve">An Integrated Coastal Zone Policy was developed in </w:t>
      </w:r>
      <w:r>
        <w:rPr>
          <w:rFonts w:ascii="Calibri" w:hAnsi="Calibri" w:cs="Calibri"/>
          <w:color w:val="000000"/>
          <w:sz w:val="24"/>
          <w:szCs w:val="24"/>
        </w:rPr>
        <w:t xml:space="preserve">a </w:t>
      </w:r>
      <w:r w:rsidRPr="009C2956">
        <w:rPr>
          <w:rFonts w:ascii="Calibri" w:hAnsi="Calibri" w:cs="Calibri"/>
          <w:color w:val="000000"/>
          <w:sz w:val="24"/>
          <w:szCs w:val="24"/>
        </w:rPr>
        <w:t>participatory manner and approved by Cabinet. A multidisciplinary</w:t>
      </w:r>
      <w:r>
        <w:rPr>
          <w:rFonts w:ascii="Calibri" w:hAnsi="Calibri" w:cs="Calibri"/>
          <w:color w:val="000000"/>
          <w:sz w:val="24"/>
          <w:szCs w:val="24"/>
        </w:rPr>
        <w:t xml:space="preserve"> </w:t>
      </w:r>
      <w:r w:rsidRPr="009C2956">
        <w:rPr>
          <w:rFonts w:ascii="Calibri" w:hAnsi="Calibri" w:cs="Calibri"/>
          <w:color w:val="000000"/>
          <w:sz w:val="24"/>
          <w:szCs w:val="24"/>
        </w:rPr>
        <w:t>coastal zone task force spearhead</w:t>
      </w:r>
      <w:r w:rsidR="00BB33AA">
        <w:rPr>
          <w:rFonts w:ascii="Calibri" w:hAnsi="Calibri" w:cs="Calibri"/>
          <w:color w:val="000000"/>
          <w:sz w:val="24"/>
          <w:szCs w:val="24"/>
        </w:rPr>
        <w:t>ed</w:t>
      </w:r>
      <w:r w:rsidRPr="009C2956">
        <w:rPr>
          <w:rFonts w:ascii="Calibri" w:hAnsi="Calibri" w:cs="Calibri"/>
          <w:color w:val="000000"/>
          <w:sz w:val="24"/>
          <w:szCs w:val="24"/>
        </w:rPr>
        <w:t xml:space="preserve"> the development</w:t>
      </w:r>
      <w:r>
        <w:rPr>
          <w:rFonts w:ascii="Calibri" w:hAnsi="Calibri" w:cs="Calibri"/>
          <w:color w:val="000000"/>
          <w:sz w:val="24"/>
          <w:szCs w:val="24"/>
        </w:rPr>
        <w:t xml:space="preserve"> </w:t>
      </w:r>
      <w:r w:rsidRPr="009C2956">
        <w:rPr>
          <w:rFonts w:ascii="Calibri" w:hAnsi="Calibri" w:cs="Calibri"/>
          <w:color w:val="000000"/>
          <w:sz w:val="24"/>
          <w:szCs w:val="24"/>
        </w:rPr>
        <w:t>of appropriate coastal zone legislation.</w:t>
      </w:r>
      <w:r w:rsidR="00BB33AA">
        <w:rPr>
          <w:rFonts w:ascii="Calibri" w:hAnsi="Calibri" w:cs="Calibri"/>
          <w:color w:val="000000"/>
          <w:sz w:val="24"/>
          <w:szCs w:val="24"/>
        </w:rPr>
        <w:t xml:space="preserve"> This provides the backdrop for project implementation in the mangrove areas.</w:t>
      </w:r>
    </w:p>
    <w:p w14:paraId="3547C1DC" w14:textId="1CE4DBBB" w:rsidR="00404922" w:rsidRDefault="00404922" w:rsidP="008A0CF7">
      <w:pPr>
        <w:spacing w:after="0"/>
        <w:ind w:left="720"/>
        <w:jc w:val="both"/>
        <w:rPr>
          <w:rFonts w:ascii="Calibri" w:hAnsi="Calibri" w:cs="Calibri"/>
          <w:color w:val="000000"/>
          <w:sz w:val="24"/>
          <w:szCs w:val="24"/>
        </w:rPr>
      </w:pPr>
    </w:p>
    <w:p w14:paraId="4F6744DC" w14:textId="5AAD53A4" w:rsidR="00BB33AA" w:rsidRDefault="00404922" w:rsidP="008A0CF7">
      <w:pPr>
        <w:spacing w:after="0"/>
        <w:jc w:val="both"/>
        <w:rPr>
          <w:rFonts w:ascii="Calibri" w:hAnsi="Calibri" w:cs="Calibri"/>
          <w:color w:val="000000"/>
          <w:sz w:val="24"/>
          <w:szCs w:val="24"/>
        </w:rPr>
      </w:pPr>
      <w:r>
        <w:rPr>
          <w:rFonts w:ascii="Calibri" w:hAnsi="Calibri" w:cs="Calibri"/>
          <w:color w:val="000000"/>
          <w:sz w:val="24"/>
          <w:szCs w:val="24"/>
        </w:rPr>
        <w:t>Restoration of the mangrove in these communities provide</w:t>
      </w:r>
      <w:r w:rsidR="00BB33AA">
        <w:rPr>
          <w:rFonts w:ascii="Calibri" w:hAnsi="Calibri" w:cs="Calibri"/>
          <w:color w:val="000000"/>
          <w:sz w:val="24"/>
          <w:szCs w:val="24"/>
        </w:rPr>
        <w:t>d</w:t>
      </w:r>
      <w:r w:rsidRPr="00404922">
        <w:rPr>
          <w:rFonts w:ascii="Calibri" w:hAnsi="Calibri" w:cs="Calibri"/>
          <w:color w:val="000000"/>
          <w:sz w:val="24"/>
          <w:szCs w:val="24"/>
        </w:rPr>
        <w:t xml:space="preserve"> a host</w:t>
      </w:r>
      <w:r w:rsidR="00BB33AA">
        <w:rPr>
          <w:rFonts w:ascii="Calibri" w:hAnsi="Calibri" w:cs="Calibri"/>
          <w:color w:val="000000"/>
          <w:sz w:val="24"/>
          <w:szCs w:val="24"/>
        </w:rPr>
        <w:t xml:space="preserve"> of</w:t>
      </w:r>
      <w:r w:rsidRPr="00404922">
        <w:rPr>
          <w:rFonts w:ascii="Calibri" w:hAnsi="Calibri" w:cs="Calibri"/>
          <w:color w:val="000000"/>
          <w:sz w:val="24"/>
          <w:szCs w:val="24"/>
        </w:rPr>
        <w:t xml:space="preserve"> </w:t>
      </w:r>
      <w:r w:rsidR="00BB33AA">
        <w:rPr>
          <w:rFonts w:ascii="Calibri" w:hAnsi="Calibri" w:cs="Calibri"/>
          <w:color w:val="000000"/>
          <w:sz w:val="24"/>
          <w:szCs w:val="24"/>
        </w:rPr>
        <w:t>benefits:</w:t>
      </w:r>
    </w:p>
    <w:p w14:paraId="4FBAE8EF" w14:textId="77777777" w:rsidR="00BB33AA" w:rsidRDefault="00BB33AA" w:rsidP="008A0CF7">
      <w:pPr>
        <w:pStyle w:val="ListParagraph"/>
        <w:numPr>
          <w:ilvl w:val="0"/>
          <w:numId w:val="3"/>
        </w:numPr>
        <w:spacing w:after="0"/>
        <w:jc w:val="both"/>
        <w:rPr>
          <w:rFonts w:ascii="Calibri" w:hAnsi="Calibri" w:cs="Calibri"/>
          <w:color w:val="000000"/>
          <w:sz w:val="24"/>
          <w:szCs w:val="24"/>
        </w:rPr>
      </w:pPr>
      <w:r>
        <w:rPr>
          <w:rFonts w:ascii="Calibri" w:hAnsi="Calibri" w:cs="Calibri"/>
          <w:color w:val="000000"/>
          <w:sz w:val="24"/>
          <w:szCs w:val="24"/>
        </w:rPr>
        <w:t>Coastal zone protection from extreme weather events</w:t>
      </w:r>
    </w:p>
    <w:p w14:paraId="2AAFFF2F" w14:textId="1F73CCAB" w:rsidR="00BB33AA" w:rsidRDefault="00BB33AA" w:rsidP="008A0CF7">
      <w:pPr>
        <w:pStyle w:val="ListParagraph"/>
        <w:numPr>
          <w:ilvl w:val="0"/>
          <w:numId w:val="3"/>
        </w:numPr>
        <w:spacing w:after="0"/>
        <w:jc w:val="both"/>
        <w:rPr>
          <w:rFonts w:ascii="Calibri" w:hAnsi="Calibri" w:cs="Calibri"/>
          <w:color w:val="000000"/>
          <w:sz w:val="24"/>
          <w:szCs w:val="24"/>
        </w:rPr>
      </w:pPr>
      <w:r>
        <w:rPr>
          <w:rFonts w:ascii="Calibri" w:hAnsi="Calibri" w:cs="Calibri"/>
          <w:color w:val="000000"/>
          <w:sz w:val="24"/>
          <w:szCs w:val="24"/>
        </w:rPr>
        <w:t>Maintenance of wildlife populations and rare flora and fauna</w:t>
      </w:r>
    </w:p>
    <w:p w14:paraId="387F7E6F" w14:textId="1FC3A2BF" w:rsidR="00BB33AA" w:rsidRDefault="00BB33AA" w:rsidP="008A0CF7">
      <w:pPr>
        <w:pStyle w:val="ListParagraph"/>
        <w:numPr>
          <w:ilvl w:val="0"/>
          <w:numId w:val="3"/>
        </w:numPr>
        <w:spacing w:after="0"/>
        <w:jc w:val="both"/>
        <w:rPr>
          <w:rFonts w:ascii="Calibri" w:hAnsi="Calibri" w:cs="Calibri"/>
          <w:color w:val="000000"/>
          <w:sz w:val="24"/>
          <w:szCs w:val="24"/>
        </w:rPr>
      </w:pPr>
      <w:r>
        <w:rPr>
          <w:rFonts w:ascii="Calibri" w:hAnsi="Calibri" w:cs="Calibri"/>
          <w:color w:val="000000"/>
          <w:sz w:val="24"/>
          <w:szCs w:val="24"/>
        </w:rPr>
        <w:t xml:space="preserve">Opportunities for learning new skills </w:t>
      </w:r>
      <w:proofErr w:type="gramStart"/>
      <w:r>
        <w:rPr>
          <w:rFonts w:ascii="Calibri" w:hAnsi="Calibri" w:cs="Calibri"/>
          <w:color w:val="000000"/>
          <w:sz w:val="24"/>
          <w:szCs w:val="24"/>
        </w:rPr>
        <w:t>in the area of</w:t>
      </w:r>
      <w:proofErr w:type="gramEnd"/>
      <w:r>
        <w:rPr>
          <w:rFonts w:ascii="Calibri" w:hAnsi="Calibri" w:cs="Calibri"/>
          <w:color w:val="000000"/>
          <w:sz w:val="24"/>
          <w:szCs w:val="24"/>
        </w:rPr>
        <w:t xml:space="preserve"> environmental management and monitoring.</w:t>
      </w:r>
    </w:p>
    <w:p w14:paraId="2B197A59" w14:textId="5B65517B" w:rsidR="008A0CF7" w:rsidRPr="008022BA" w:rsidRDefault="00BB33AA" w:rsidP="008A0CF7">
      <w:pPr>
        <w:pStyle w:val="ListParagraph"/>
        <w:numPr>
          <w:ilvl w:val="0"/>
          <w:numId w:val="3"/>
        </w:numPr>
        <w:spacing w:after="0"/>
        <w:jc w:val="both"/>
        <w:rPr>
          <w:rFonts w:ascii="Calibri" w:hAnsi="Calibri" w:cs="Calibri"/>
          <w:color w:val="000000"/>
          <w:sz w:val="24"/>
          <w:szCs w:val="24"/>
        </w:rPr>
        <w:sectPr w:rsidR="008A0CF7" w:rsidRPr="008022BA" w:rsidSect="000F5752">
          <w:type w:val="continuous"/>
          <w:pgSz w:w="12240" w:h="16340"/>
          <w:pgMar w:top="1440" w:right="1440" w:bottom="1440" w:left="1440" w:header="720" w:footer="720" w:gutter="0"/>
          <w:cols w:space="720"/>
          <w:noEndnote/>
          <w:docGrid w:linePitch="299"/>
        </w:sectPr>
      </w:pPr>
      <w:r>
        <w:rPr>
          <w:rFonts w:ascii="Calibri" w:hAnsi="Calibri" w:cs="Calibri"/>
          <w:color w:val="000000"/>
          <w:sz w:val="24"/>
          <w:szCs w:val="24"/>
        </w:rPr>
        <w:t>A</w:t>
      </w:r>
      <w:r w:rsidR="00404922" w:rsidRPr="00BB33AA">
        <w:rPr>
          <w:rFonts w:ascii="Calibri" w:hAnsi="Calibri" w:cs="Calibri"/>
          <w:color w:val="000000"/>
          <w:sz w:val="24"/>
          <w:szCs w:val="24"/>
        </w:rPr>
        <w:t>lternative livelihood opportunities for communities that are linked to nature conservation. Communities’ habitats are enhanced, and members trained and equipped to conduct beekeeping, ecotourism, birds watching and herbal medicine to name a few</w:t>
      </w:r>
      <w:r w:rsidR="000B3A52" w:rsidRPr="00BB33AA">
        <w:rPr>
          <w:rFonts w:ascii="Calibri" w:hAnsi="Calibri" w:cs="Calibri"/>
          <w:color w:val="000000"/>
          <w:sz w:val="24"/>
          <w:szCs w:val="24"/>
        </w:rPr>
        <w:t>.</w:t>
      </w:r>
      <w:bookmarkStart w:id="1" w:name="_GoBack"/>
      <w:bookmarkEnd w:id="1"/>
    </w:p>
    <w:p w14:paraId="1850A2B5" w14:textId="77777777" w:rsidR="008A0CF7" w:rsidRDefault="008A0CF7" w:rsidP="008A0CF7">
      <w:pPr>
        <w:spacing w:after="0"/>
        <w:jc w:val="both"/>
        <w:rPr>
          <w:rFonts w:ascii="Calibri" w:hAnsi="Calibri" w:cs="Calibri"/>
          <w:color w:val="000000"/>
          <w:sz w:val="24"/>
          <w:szCs w:val="24"/>
        </w:rPr>
        <w:sectPr w:rsidR="008A0CF7" w:rsidSect="000F5752">
          <w:type w:val="continuous"/>
          <w:pgSz w:w="12240" w:h="16340"/>
          <w:pgMar w:top="1440" w:right="1440" w:bottom="1440" w:left="1440" w:header="720" w:footer="720" w:gutter="0"/>
          <w:cols w:space="720"/>
          <w:noEndnote/>
          <w:docGrid w:linePitch="299"/>
        </w:sectPr>
      </w:pPr>
    </w:p>
    <w:p w14:paraId="342AEBCA" w14:textId="27C8A0FD" w:rsidR="008A0CF7" w:rsidRPr="008A0CF7" w:rsidRDefault="008A0CF7" w:rsidP="008A0CF7">
      <w:pPr>
        <w:spacing w:after="0"/>
        <w:rPr>
          <w:rFonts w:ascii="Calibri" w:hAnsi="Calibri" w:cs="Calibri"/>
          <w:color w:val="000000"/>
          <w:sz w:val="24"/>
          <w:szCs w:val="24"/>
        </w:rPr>
      </w:pPr>
      <w:r>
        <w:rPr>
          <w:rFonts w:ascii="Calibri" w:hAnsi="Calibri" w:cs="Calibri"/>
          <w:noProof/>
          <w:color w:val="000000"/>
          <w:sz w:val="24"/>
          <w:szCs w:val="24"/>
        </w:rPr>
        <w:drawing>
          <wp:inline distT="0" distB="0" distL="0" distR="0" wp14:anchorId="5C2A1780" wp14:editId="0C154A1B">
            <wp:extent cx="4090670" cy="40417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0670" cy="4041775"/>
                    </a:xfrm>
                    <a:prstGeom prst="rect">
                      <a:avLst/>
                    </a:prstGeom>
                    <a:noFill/>
                  </pic:spPr>
                </pic:pic>
              </a:graphicData>
            </a:graphic>
          </wp:inline>
        </w:drawing>
      </w:r>
    </w:p>
    <w:p w14:paraId="2F381222" w14:textId="46207446" w:rsidR="000B3A52" w:rsidRDefault="000B3A52" w:rsidP="000B3A52">
      <w:pPr>
        <w:spacing w:after="0"/>
        <w:rPr>
          <w:rFonts w:ascii="Calibri" w:hAnsi="Calibri" w:cs="Calibri"/>
          <w:color w:val="000000"/>
          <w:sz w:val="24"/>
          <w:szCs w:val="24"/>
        </w:rPr>
      </w:pPr>
    </w:p>
    <w:p w14:paraId="31BEABE2" w14:textId="0C7FBEA3" w:rsidR="008A0CF7" w:rsidRDefault="008A0CF7" w:rsidP="008A0CF7">
      <w:pPr>
        <w:ind w:left="142"/>
        <w:jc w:val="both"/>
      </w:pPr>
      <w:r>
        <w:t>Specific activities carried out</w:t>
      </w:r>
      <w:r w:rsidR="0081536B">
        <w:t xml:space="preserve"> were as follows</w:t>
      </w:r>
      <w:r>
        <w:t>:</w:t>
      </w:r>
    </w:p>
    <w:p w14:paraId="7AD4DA4F" w14:textId="2C4FFF8B" w:rsidR="008A0CF7" w:rsidRDefault="0081536B" w:rsidP="008A0CF7">
      <w:pPr>
        <w:pStyle w:val="ListParagraph"/>
        <w:numPr>
          <w:ilvl w:val="0"/>
          <w:numId w:val="5"/>
        </w:numPr>
        <w:spacing w:after="0" w:line="240" w:lineRule="auto"/>
        <w:jc w:val="both"/>
      </w:pPr>
      <w:r>
        <w:t>R</w:t>
      </w:r>
      <w:r w:rsidR="008A0CF7">
        <w:t>eplanting of mangrove trees using local species.</w:t>
      </w:r>
    </w:p>
    <w:p w14:paraId="52C80767" w14:textId="1C4D844D" w:rsidR="008A0CF7" w:rsidRDefault="0081536B" w:rsidP="008A0CF7">
      <w:pPr>
        <w:pStyle w:val="ListParagraph"/>
        <w:numPr>
          <w:ilvl w:val="0"/>
          <w:numId w:val="5"/>
        </w:numPr>
        <w:spacing w:after="0" w:line="240" w:lineRule="auto"/>
        <w:jc w:val="both"/>
      </w:pPr>
      <w:r>
        <w:t>T</w:t>
      </w:r>
      <w:r w:rsidR="008A0CF7">
        <w:t>raining in bee keeping</w:t>
      </w:r>
    </w:p>
    <w:p w14:paraId="5ED0DA40" w14:textId="5EAC1C29" w:rsidR="008A0CF7" w:rsidRDefault="0081536B" w:rsidP="008A0CF7">
      <w:pPr>
        <w:pStyle w:val="ListParagraph"/>
        <w:numPr>
          <w:ilvl w:val="0"/>
          <w:numId w:val="5"/>
        </w:numPr>
        <w:spacing w:after="0" w:line="240" w:lineRule="auto"/>
        <w:jc w:val="both"/>
      </w:pPr>
      <w:r>
        <w:t>E</w:t>
      </w:r>
      <w:r w:rsidR="008A0CF7">
        <w:t>stablishment of monitoring systems for fragile ecosystems; recording of valuable data related to flora and fauna particularly at the RAMSAR site.</w:t>
      </w:r>
    </w:p>
    <w:p w14:paraId="0D51AF4E" w14:textId="16CCC999" w:rsidR="008A0CF7" w:rsidRDefault="0081536B" w:rsidP="008A0CF7">
      <w:pPr>
        <w:pStyle w:val="ListParagraph"/>
        <w:numPr>
          <w:ilvl w:val="0"/>
          <w:numId w:val="5"/>
        </w:numPr>
        <w:spacing w:after="0" w:line="240" w:lineRule="auto"/>
        <w:jc w:val="both"/>
      </w:pPr>
      <w:r>
        <w:t>D</w:t>
      </w:r>
      <w:r w:rsidR="008A0CF7">
        <w:t>evelopment of skills in eco-tourism related activities</w:t>
      </w:r>
    </w:p>
    <w:p w14:paraId="6754D6F9" w14:textId="77777777" w:rsidR="0081536B" w:rsidRPr="0081536B" w:rsidRDefault="0081536B" w:rsidP="005C7961">
      <w:pPr>
        <w:pStyle w:val="ListParagraph"/>
        <w:numPr>
          <w:ilvl w:val="0"/>
          <w:numId w:val="5"/>
        </w:numPr>
        <w:spacing w:after="0" w:line="240" w:lineRule="auto"/>
        <w:jc w:val="both"/>
        <w:rPr>
          <w:rFonts w:ascii="Calibri" w:hAnsi="Calibri" w:cs="Calibri"/>
          <w:color w:val="000000"/>
          <w:sz w:val="24"/>
          <w:szCs w:val="24"/>
        </w:rPr>
      </w:pPr>
      <w:r>
        <w:t>C</w:t>
      </w:r>
      <w:r w:rsidR="008A0CF7">
        <w:t>onstruction of the boardwalk at RECCOMM site</w:t>
      </w:r>
    </w:p>
    <w:p w14:paraId="0DB8F1A4" w14:textId="223BE508" w:rsidR="00C97572" w:rsidRPr="0081536B" w:rsidRDefault="0081536B" w:rsidP="005C7961">
      <w:pPr>
        <w:pStyle w:val="ListParagraph"/>
        <w:numPr>
          <w:ilvl w:val="0"/>
          <w:numId w:val="5"/>
        </w:numPr>
        <w:spacing w:after="0" w:line="240" w:lineRule="auto"/>
        <w:jc w:val="both"/>
        <w:rPr>
          <w:rFonts w:ascii="Calibri" w:hAnsi="Calibri" w:cs="Calibri"/>
          <w:color w:val="000000"/>
          <w:sz w:val="24"/>
          <w:szCs w:val="24"/>
        </w:rPr>
      </w:pPr>
      <w:r>
        <w:t>S</w:t>
      </w:r>
      <w:r w:rsidR="008A0CF7">
        <w:t xml:space="preserve">ensitization of the communities to the deleterious effects of environmental degradation and the need to conserve the natural environment </w:t>
      </w:r>
      <w:r w:rsidR="00C97572">
        <w:br w:type="page"/>
      </w:r>
    </w:p>
    <w:p w14:paraId="2CDA4FAD" w14:textId="77777777" w:rsidR="000F5752" w:rsidRDefault="000F5752" w:rsidP="00CE3BAB">
      <w:pPr>
        <w:pStyle w:val="Default"/>
        <w:ind w:left="1440"/>
        <w:jc w:val="both"/>
        <w:sectPr w:rsidR="000F5752" w:rsidSect="008A0CF7">
          <w:type w:val="continuous"/>
          <w:pgSz w:w="12240" w:h="16340"/>
          <w:pgMar w:top="720" w:right="1008" w:bottom="720" w:left="1008" w:header="720" w:footer="720" w:gutter="0"/>
          <w:cols w:num="2" w:space="720"/>
          <w:noEndnote/>
          <w:docGrid w:linePitch="299"/>
        </w:sectPr>
      </w:pPr>
    </w:p>
    <w:p w14:paraId="58408E3A" w14:textId="74D86652" w:rsidR="00CE3BAB" w:rsidRDefault="00CE3BAB" w:rsidP="00CE3BAB">
      <w:pPr>
        <w:pStyle w:val="Default"/>
        <w:ind w:left="1440"/>
        <w:jc w:val="both"/>
      </w:pPr>
    </w:p>
    <w:p w14:paraId="54992F22" w14:textId="77777777" w:rsidR="00DA13DA" w:rsidRDefault="00ED4D11" w:rsidP="00DE327A">
      <w:pPr>
        <w:pStyle w:val="Default"/>
        <w:ind w:left="284" w:hanging="283"/>
        <w:sectPr w:rsidR="00DA13DA" w:rsidSect="003A77F1">
          <w:type w:val="continuous"/>
          <w:pgSz w:w="12240" w:h="16340"/>
          <w:pgMar w:top="720" w:right="720" w:bottom="720" w:left="567" w:header="720" w:footer="720" w:gutter="0"/>
          <w:pgNumType w:fmt="numberInDash"/>
          <w:cols w:num="2" w:space="107"/>
          <w:noEndnote/>
          <w:docGrid w:linePitch="299"/>
        </w:sectPr>
      </w:pPr>
      <w:r>
        <w:t xml:space="preserve"> </w:t>
      </w:r>
    </w:p>
    <w:p w14:paraId="29EB1E64" w14:textId="03FF7963" w:rsidR="00806A35" w:rsidRDefault="00F71537" w:rsidP="00F5403D">
      <w:pPr>
        <w:pStyle w:val="Default"/>
        <w:rPr>
          <w:b/>
        </w:rPr>
      </w:pPr>
      <w:r>
        <w:rPr>
          <w:b/>
        </w:rPr>
        <w:t>Lessons Learnt</w:t>
      </w:r>
      <w:bookmarkEnd w:id="0"/>
    </w:p>
    <w:p w14:paraId="7AE08BD9" w14:textId="1212A2B8" w:rsidR="00F5403D" w:rsidRDefault="009F0E6E" w:rsidP="008A0CF7">
      <w:pPr>
        <w:pStyle w:val="Default"/>
        <w:numPr>
          <w:ilvl w:val="0"/>
          <w:numId w:val="7"/>
        </w:numPr>
        <w:jc w:val="both"/>
      </w:pPr>
      <w:r>
        <w:t>B</w:t>
      </w:r>
      <w:r w:rsidR="006B5CAB" w:rsidRPr="006B5CAB">
        <w:t>uilding a co management approach</w:t>
      </w:r>
      <w:r>
        <w:t xml:space="preserve"> – the first pilot (RECCOMM) developed the project using a board that consisted of </w:t>
      </w:r>
      <w:r w:rsidR="0081536B">
        <w:t xml:space="preserve">five </w:t>
      </w:r>
      <w:r w:rsidR="006B5CAB" w:rsidRPr="006B5CAB">
        <w:t xml:space="preserve">persons from </w:t>
      </w:r>
      <w:r w:rsidR="0081536B">
        <w:t xml:space="preserve">the </w:t>
      </w:r>
      <w:r w:rsidR="006B5CAB" w:rsidRPr="006B5CAB">
        <w:t xml:space="preserve">community </w:t>
      </w:r>
      <w:r w:rsidR="0081536B">
        <w:t>and five</w:t>
      </w:r>
      <w:r w:rsidR="006B5CAB" w:rsidRPr="006B5CAB">
        <w:t xml:space="preserve"> from government</w:t>
      </w:r>
      <w:r w:rsidR="003A77F1">
        <w:t>,</w:t>
      </w:r>
      <w:r>
        <w:t xml:space="preserve"> </w:t>
      </w:r>
      <w:r w:rsidRPr="003A77F1">
        <w:rPr>
          <w:noProof/>
        </w:rPr>
        <w:t>and</w:t>
      </w:r>
      <w:r>
        <w:t xml:space="preserve"> this helped to build community commitment and buy in.</w:t>
      </w:r>
    </w:p>
    <w:p w14:paraId="07F9AFFA" w14:textId="6CCFD599" w:rsidR="006B5CAB" w:rsidRPr="006B5CAB" w:rsidRDefault="0081536B" w:rsidP="008A0CF7">
      <w:pPr>
        <w:pStyle w:val="Default"/>
        <w:numPr>
          <w:ilvl w:val="0"/>
          <w:numId w:val="7"/>
        </w:numPr>
        <w:jc w:val="both"/>
      </w:pPr>
      <w:r>
        <w:t xml:space="preserve">Developing a </w:t>
      </w:r>
      <w:r w:rsidR="009F0E6E">
        <w:t xml:space="preserve">roadmap for the project and where it needed to go, </w:t>
      </w:r>
      <w:r>
        <w:t>ensured that all those involved were aware of the overall goals and objectives and was responsible for keeping the project on track.</w:t>
      </w:r>
    </w:p>
    <w:p w14:paraId="7FDB7D3D" w14:textId="40CFA056" w:rsidR="006B5CAB" w:rsidRDefault="009F0E6E" w:rsidP="004D59FC">
      <w:pPr>
        <w:pStyle w:val="Default"/>
        <w:numPr>
          <w:ilvl w:val="0"/>
          <w:numId w:val="7"/>
        </w:numPr>
        <w:spacing w:after="120"/>
        <w:jc w:val="both"/>
      </w:pPr>
      <w:r>
        <w:t>All the projects included t</w:t>
      </w:r>
      <w:r w:rsidR="006B5CAB">
        <w:t xml:space="preserve">raining and capacity building </w:t>
      </w:r>
      <w:r>
        <w:t xml:space="preserve">elements which (in the context of the low-income levels in these communities), enhanced community commitment and </w:t>
      </w:r>
      <w:r w:rsidR="004D59FC">
        <w:t>helped to ensure sustainability:</w:t>
      </w:r>
    </w:p>
    <w:p w14:paraId="33FC4B1A" w14:textId="7ED46A3F" w:rsidR="00F5403D" w:rsidRDefault="006B5CAB" w:rsidP="008A0CF7">
      <w:pPr>
        <w:pStyle w:val="Default"/>
        <w:numPr>
          <w:ilvl w:val="1"/>
          <w:numId w:val="7"/>
        </w:numPr>
        <w:jc w:val="both"/>
      </w:pPr>
      <w:r>
        <w:t xml:space="preserve">The community group </w:t>
      </w:r>
      <w:r w:rsidR="009F0E6E">
        <w:t xml:space="preserve">in RECCOMM </w:t>
      </w:r>
      <w:r>
        <w:t>then went through registration without GIZ help</w:t>
      </w:r>
      <w:r w:rsidR="009F0E6E">
        <w:t xml:space="preserve"> which is a measure of the competency acquired </w:t>
      </w:r>
      <w:r w:rsidR="0081536B">
        <w:t>by members of the community who participated in the project.</w:t>
      </w:r>
    </w:p>
    <w:p w14:paraId="28D6F66F" w14:textId="7E32FBF3" w:rsidR="009F0E6E" w:rsidRDefault="009F0E6E" w:rsidP="008A0CF7">
      <w:pPr>
        <w:pStyle w:val="Default"/>
        <w:numPr>
          <w:ilvl w:val="1"/>
          <w:numId w:val="7"/>
        </w:numPr>
        <w:jc w:val="both"/>
      </w:pPr>
      <w:r>
        <w:t xml:space="preserve">Community groups partnered with others (e.g. Ocean Spirits for turtle awareness training, RECOMM to improve project implementation at RAMSAR), illustrating their improved project implementation capacity, environmental awareness and the </w:t>
      </w:r>
      <w:r w:rsidR="00647A85">
        <w:t xml:space="preserve">concept of </w:t>
      </w:r>
      <w:r>
        <w:t xml:space="preserve">model replicating </w:t>
      </w:r>
      <w:r w:rsidR="00647A85">
        <w:t>which is an essential part of this program.</w:t>
      </w:r>
    </w:p>
    <w:p w14:paraId="17FE83BF" w14:textId="4180D7EC" w:rsidR="00323558" w:rsidRDefault="00323558" w:rsidP="008A0CF7">
      <w:pPr>
        <w:pStyle w:val="Default"/>
        <w:numPr>
          <w:ilvl w:val="1"/>
          <w:numId w:val="7"/>
        </w:numPr>
        <w:jc w:val="both"/>
      </w:pPr>
      <w:r>
        <w:t xml:space="preserve">Use of the RAMSAR project as a teaching and awareness raising tool among the youth including the concept of the environmental ranger.  </w:t>
      </w:r>
      <w:r w:rsidR="0081536B">
        <w:t xml:space="preserve">Fifty </w:t>
      </w:r>
      <w:r w:rsidR="004D59FC">
        <w:t>people</w:t>
      </w:r>
      <w:r w:rsidR="0081536B">
        <w:t xml:space="preserve"> from the</w:t>
      </w:r>
      <w:r>
        <w:t xml:space="preserve"> community </w:t>
      </w:r>
      <w:r w:rsidR="0081536B">
        <w:t xml:space="preserve">received training in </w:t>
      </w:r>
      <w:r>
        <w:t xml:space="preserve">baseline data </w:t>
      </w:r>
      <w:r w:rsidR="0081536B">
        <w:t xml:space="preserve">collection and </w:t>
      </w:r>
      <w:r>
        <w:t>continue monitoring species over time.</w:t>
      </w:r>
    </w:p>
    <w:p w14:paraId="67D77B35" w14:textId="05799E56" w:rsidR="00E37E3A" w:rsidRDefault="00E37E3A" w:rsidP="008A0CF7">
      <w:pPr>
        <w:pStyle w:val="Default"/>
        <w:jc w:val="both"/>
      </w:pPr>
    </w:p>
    <w:p w14:paraId="5C4AD548" w14:textId="2B733B97" w:rsidR="006B5CAB" w:rsidRDefault="00647A85" w:rsidP="008A0CF7">
      <w:pPr>
        <w:pStyle w:val="Default"/>
        <w:numPr>
          <w:ilvl w:val="0"/>
          <w:numId w:val="7"/>
        </w:numPr>
        <w:jc w:val="both"/>
      </w:pPr>
      <w:r>
        <w:t xml:space="preserve">Focus must be on policy and its application </w:t>
      </w:r>
      <w:proofErr w:type="gramStart"/>
      <w:r>
        <w:t>in the area of</w:t>
      </w:r>
      <w:proofErr w:type="gramEnd"/>
      <w:r>
        <w:t xml:space="preserve"> private sector project development</w:t>
      </w:r>
      <w:r w:rsidR="0081536B">
        <w:t>,</w:t>
      </w:r>
      <w:r>
        <w:t xml:space="preserve"> ensuring that </w:t>
      </w:r>
      <w:r w:rsidR="00E37E3A">
        <w:t xml:space="preserve">private sector </w:t>
      </w:r>
      <w:r>
        <w:t xml:space="preserve">developers </w:t>
      </w:r>
      <w:r w:rsidR="00E37E3A">
        <w:t>take</w:t>
      </w:r>
      <w:r>
        <w:t xml:space="preserve"> into account the fragile nature of the ecosystem and ensure it is protected prior to development and implementation of new projects. This has met with resistance given shorter term cost implications and the necessity it places on the developer to do the relevant environmental studies.</w:t>
      </w:r>
    </w:p>
    <w:p w14:paraId="482AF73C" w14:textId="77777777" w:rsidR="00647A85" w:rsidRPr="00F5403D" w:rsidRDefault="00647A85" w:rsidP="00647A85">
      <w:pPr>
        <w:pStyle w:val="Default"/>
      </w:pPr>
    </w:p>
    <w:p w14:paraId="3BF9B281" w14:textId="77777777" w:rsidR="00035762" w:rsidRDefault="00735635" w:rsidP="00735635">
      <w:pPr>
        <w:pStyle w:val="Default"/>
        <w:rPr>
          <w:b/>
        </w:rPr>
      </w:pPr>
      <w:r w:rsidRPr="00082722">
        <w:rPr>
          <w:b/>
        </w:rPr>
        <w:t>Best Practice(s)</w:t>
      </w:r>
      <w:r w:rsidR="00D31167">
        <w:rPr>
          <w:b/>
        </w:rPr>
        <w:t xml:space="preserve"> </w:t>
      </w:r>
      <w:r w:rsidRPr="00082722">
        <w:rPr>
          <w:b/>
        </w:rPr>
        <w:t>Identified</w:t>
      </w:r>
    </w:p>
    <w:p w14:paraId="7541BFF9" w14:textId="30342A37" w:rsidR="00035762" w:rsidRDefault="000B3A52" w:rsidP="008A0CF7">
      <w:pPr>
        <w:pStyle w:val="Default"/>
        <w:numPr>
          <w:ilvl w:val="0"/>
          <w:numId w:val="2"/>
        </w:numPr>
        <w:jc w:val="both"/>
      </w:pPr>
      <w:r>
        <w:t>Indigenous seedlings were used for planting at the site - These seedlings are already adapted to conditions and manpower</w:t>
      </w:r>
      <w:r w:rsidR="003A77F1">
        <w:t>,</w:t>
      </w:r>
      <w:r>
        <w:t xml:space="preserve"> </w:t>
      </w:r>
      <w:r w:rsidRPr="003A77F1">
        <w:rPr>
          <w:noProof/>
        </w:rPr>
        <w:t>and</w:t>
      </w:r>
      <w:r>
        <w:t xml:space="preserve"> transportation was reduced</w:t>
      </w:r>
    </w:p>
    <w:p w14:paraId="4757716B" w14:textId="5463B00D" w:rsidR="000B3A52" w:rsidRDefault="000B3A52" w:rsidP="008A0CF7">
      <w:pPr>
        <w:pStyle w:val="Default"/>
        <w:numPr>
          <w:ilvl w:val="0"/>
          <w:numId w:val="2"/>
        </w:numPr>
        <w:jc w:val="both"/>
      </w:pPr>
      <w:r>
        <w:t>The climate change adaptation activity was li</w:t>
      </w:r>
      <w:r w:rsidR="00C2604A">
        <w:t>n</w:t>
      </w:r>
      <w:r>
        <w:t>ked to livelihood generation which is key to project acceptance particularly in low income areas like the ones where these projects were introduced.</w:t>
      </w:r>
    </w:p>
    <w:p w14:paraId="0F0C1649" w14:textId="26CCF41A" w:rsidR="00082722" w:rsidRDefault="00082722" w:rsidP="008A0CF7">
      <w:pPr>
        <w:pStyle w:val="Default"/>
        <w:jc w:val="both"/>
      </w:pPr>
    </w:p>
    <w:p w14:paraId="5DBFB447" w14:textId="514EBBCC" w:rsidR="00735635" w:rsidRPr="00082722" w:rsidRDefault="00735635" w:rsidP="003A77F1">
      <w:pPr>
        <w:pStyle w:val="Default"/>
        <w:spacing w:after="120"/>
        <w:jc w:val="both"/>
        <w:rPr>
          <w:b/>
        </w:rPr>
      </w:pPr>
      <w:r w:rsidRPr="00082722">
        <w:rPr>
          <w:b/>
        </w:rPr>
        <w:t>Recommendations based on the Lessons Learnt and Best Practic</w:t>
      </w:r>
      <w:r w:rsidR="003A77F1">
        <w:rPr>
          <w:b/>
        </w:rPr>
        <w:t>es Analysis</w:t>
      </w:r>
    </w:p>
    <w:p w14:paraId="2F90E5C8" w14:textId="7B215806" w:rsidR="00323558" w:rsidRDefault="00323558" w:rsidP="008A0CF7">
      <w:pPr>
        <w:pStyle w:val="Default"/>
        <w:numPr>
          <w:ilvl w:val="0"/>
          <w:numId w:val="6"/>
        </w:numPr>
        <w:jc w:val="both"/>
      </w:pPr>
      <w:r>
        <w:t>The RAMSAR model of using community members including school children as environmental rangers could be widely replicated and used to promote buy in, in the communities</w:t>
      </w:r>
      <w:r w:rsidR="009F0E6E">
        <w:t>.  Commitment to environmentally sound practices by the youth is key to ensure long term sustainability.</w:t>
      </w:r>
    </w:p>
    <w:p w14:paraId="560F2062" w14:textId="5C713332" w:rsidR="00323558" w:rsidRDefault="00323558" w:rsidP="008A0CF7">
      <w:pPr>
        <w:pStyle w:val="Default"/>
        <w:numPr>
          <w:ilvl w:val="0"/>
          <w:numId w:val="6"/>
        </w:numPr>
        <w:jc w:val="both"/>
      </w:pPr>
      <w:r>
        <w:t xml:space="preserve">The training programs in all projects that improved eco-tourism skill sets is key to get communities to commit to climate change adaptation strategies that include conservation and </w:t>
      </w:r>
      <w:r w:rsidR="009F0E6E">
        <w:t>rehabilitation of environmentally sensitive areas.</w:t>
      </w:r>
    </w:p>
    <w:p w14:paraId="7DC5EA3D" w14:textId="520A8282" w:rsidR="009F0E6E" w:rsidRDefault="009F0E6E" w:rsidP="008A0CF7">
      <w:pPr>
        <w:pStyle w:val="Default"/>
        <w:numPr>
          <w:ilvl w:val="0"/>
          <w:numId w:val="6"/>
        </w:numPr>
        <w:jc w:val="both"/>
      </w:pPr>
      <w:r>
        <w:t>The general enhancement of community skill sets (e.g. in bee keeping for example) provides positive linkages with improved livelihood and therefore increases the community’s commitment to the projects.</w:t>
      </w:r>
    </w:p>
    <w:p w14:paraId="783DA863" w14:textId="05F2DC79" w:rsidR="009F0E6E" w:rsidRDefault="009F0E6E" w:rsidP="008A0CF7">
      <w:pPr>
        <w:pStyle w:val="Default"/>
        <w:numPr>
          <w:ilvl w:val="0"/>
          <w:numId w:val="6"/>
        </w:numPr>
        <w:jc w:val="both"/>
      </w:pPr>
      <w:r>
        <w:t xml:space="preserve">The use of the projects in community outreach to schools is an excellent method for education and awareness building and the resulting </w:t>
      </w:r>
      <w:r w:rsidR="003A77F1">
        <w:t>long-term</w:t>
      </w:r>
      <w:r>
        <w:t xml:space="preserve"> commitment to climat</w:t>
      </w:r>
      <w:r w:rsidR="004A22CC">
        <w:t>e change adaptation strategies.</w:t>
      </w:r>
    </w:p>
    <w:p w14:paraId="72922A46" w14:textId="77777777" w:rsidR="00A004D6" w:rsidRDefault="00A004D6" w:rsidP="00F24233">
      <w:pPr>
        <w:pStyle w:val="Default"/>
      </w:pPr>
    </w:p>
    <w:p w14:paraId="48AD20AB" w14:textId="47AA7D35" w:rsidR="00A004D6" w:rsidRDefault="00F24233" w:rsidP="00F24233">
      <w:pPr>
        <w:pStyle w:val="Default"/>
      </w:pPr>
      <w:r w:rsidRPr="00F24233">
        <w:lastRenderedPageBreak/>
        <w:t xml:space="preserve">Author: </w:t>
      </w:r>
      <w:r w:rsidR="00BC0189">
        <w:t>David Simmons &amp; Christina Barradas-Brewster/ Consultants/ Caribbean/</w:t>
      </w:r>
      <w:r w:rsidR="00A004D6">
        <w:t xml:space="preserve"> </w:t>
      </w:r>
    </w:p>
    <w:p w14:paraId="5F41EE69" w14:textId="0B68A6D4" w:rsidR="00BC0189" w:rsidRDefault="00A004D6" w:rsidP="00F24233">
      <w:pPr>
        <w:pStyle w:val="Default"/>
      </w:pPr>
      <w:r>
        <w:t xml:space="preserve">Contact: </w:t>
      </w:r>
      <w:hyperlink r:id="rId16" w:history="1">
        <w:r w:rsidRPr="0025031A">
          <w:rPr>
            <w:rStyle w:val="Hyperlink"/>
          </w:rPr>
          <w:t>davidasimmons@outlook.com</w:t>
        </w:r>
      </w:hyperlink>
    </w:p>
    <w:p w14:paraId="7F640F0D"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14:paraId="3CA26EEB" w14:textId="77777777" w:rsidR="00F24233" w:rsidRPr="00F24233" w:rsidRDefault="00F24233" w:rsidP="00F24233">
      <w:pPr>
        <w:pStyle w:val="Default"/>
      </w:pPr>
      <w:r w:rsidRPr="00F24233">
        <w:t xml:space="preserve">MHT: What is the Major Habitat Type for this partnership? </w:t>
      </w:r>
      <w:r w:rsidR="003C550F">
        <w:t>Farming community</w:t>
      </w:r>
      <w:r w:rsidR="007B6378">
        <w:t>, school</w:t>
      </w:r>
    </w:p>
    <w:p w14:paraId="3E85F753" w14:textId="77777777" w:rsidR="00F24233" w:rsidRPr="00F24233" w:rsidRDefault="00F24233" w:rsidP="00F24233">
      <w:pPr>
        <w:pStyle w:val="Default"/>
      </w:pPr>
      <w:r w:rsidRPr="00F24233">
        <w:t>Types of Partners: Government, Place-based NGO, International NGO,</w:t>
      </w:r>
      <w:r w:rsidR="007B6378">
        <w:t xml:space="preserve"> </w:t>
      </w:r>
      <w:r w:rsidRPr="00F24233">
        <w:t>Community Based Organization</w:t>
      </w:r>
      <w:r w:rsidR="002D53EA">
        <w:t>.</w:t>
      </w:r>
    </w:p>
    <w:p w14:paraId="346E0FB5" w14:textId="77777777" w:rsidR="00F24233" w:rsidRPr="00F24233" w:rsidRDefault="00F24233" w:rsidP="00F24233">
      <w:pPr>
        <w:pStyle w:val="Default"/>
      </w:pPr>
      <w:r w:rsidRPr="00F24233">
        <w:t xml:space="preserve">Priority: Freshwater </w:t>
      </w:r>
    </w:p>
    <w:p w14:paraId="7D5D6373" w14:textId="77777777" w:rsidR="00F24233" w:rsidRPr="00F24233" w:rsidRDefault="00F24233" w:rsidP="00F24233">
      <w:pPr>
        <w:pStyle w:val="Default"/>
      </w:pPr>
      <w:r w:rsidRPr="00F24233">
        <w:t xml:space="preserve">Date: </w:t>
      </w:r>
      <w:r w:rsidR="00BC0189">
        <w:t>May 2018</w:t>
      </w:r>
      <w:r w:rsidRPr="00F24233">
        <w:t xml:space="preserve"> </w:t>
      </w:r>
    </w:p>
    <w:p w14:paraId="3137B0B1" w14:textId="4B987DFD" w:rsidR="00D32CA0" w:rsidRDefault="007D7461" w:rsidP="00C43A9A">
      <w:pPr>
        <w:spacing w:after="0"/>
        <w:rPr>
          <w:sz w:val="24"/>
          <w:szCs w:val="24"/>
        </w:rPr>
      </w:pPr>
      <w:r w:rsidRPr="007D7461">
        <w:rPr>
          <w:sz w:val="24"/>
          <w:szCs w:val="24"/>
        </w:rPr>
        <w:t>Link</w:t>
      </w:r>
      <w:r w:rsidR="007B6378" w:rsidRPr="007D7461">
        <w:rPr>
          <w:sz w:val="24"/>
          <w:szCs w:val="24"/>
        </w:rPr>
        <w:t>s:</w:t>
      </w:r>
      <w:r w:rsidR="00D32CA0" w:rsidRPr="00D32CA0">
        <w:t xml:space="preserve"> </w:t>
      </w:r>
      <w:hyperlink r:id="rId17" w:history="1">
        <w:r w:rsidR="007855EE" w:rsidRPr="00452DFE">
          <w:rPr>
            <w:rStyle w:val="Hyperlink"/>
            <w:sz w:val="24"/>
            <w:szCs w:val="24"/>
          </w:rPr>
          <w:t>http://www.iccas.gd/?q=community-projects/73/Restoration%20and%20Community%20Co-Management%20of%20Mangroves%20%28RECCOMM%29</w:t>
        </w:r>
      </w:hyperlink>
    </w:p>
    <w:p w14:paraId="1F677424" w14:textId="29F5FA94" w:rsidR="00E32582" w:rsidRDefault="008022BA" w:rsidP="00C43A9A">
      <w:pPr>
        <w:spacing w:after="0"/>
      </w:pPr>
      <w:hyperlink r:id="rId18" w:history="1">
        <w:r w:rsidR="005F0DA4" w:rsidRPr="00452DFE">
          <w:rPr>
            <w:rStyle w:val="Hyperlink"/>
          </w:rPr>
          <w:t>http://www.grenadafundforconservation.org/projects</w:t>
        </w:r>
      </w:hyperlink>
    </w:p>
    <w:p w14:paraId="5C9AC6DF" w14:textId="41943659" w:rsidR="005F0DA4" w:rsidRDefault="008022BA" w:rsidP="00C43A9A">
      <w:pPr>
        <w:spacing w:after="0"/>
      </w:pPr>
      <w:hyperlink r:id="rId19" w:history="1">
        <w:r w:rsidR="005F0DA4" w:rsidRPr="00452DFE">
          <w:rPr>
            <w:rStyle w:val="Hyperlink"/>
          </w:rPr>
          <w:t>http://www.iccas.gd/?q=community-projects/181/Seamoon</w:t>
        </w:r>
      </w:hyperlink>
    </w:p>
    <w:p w14:paraId="6A948031" w14:textId="5EA17A96" w:rsidR="00292049" w:rsidRDefault="008022BA" w:rsidP="00C43A9A">
      <w:pPr>
        <w:spacing w:after="0"/>
      </w:pPr>
      <w:hyperlink r:id="rId20" w:history="1">
        <w:r w:rsidR="0051555A" w:rsidRPr="00452DFE">
          <w:rPr>
            <w:rStyle w:val="Hyperlink"/>
          </w:rPr>
          <w:t>https://youtu.be/4D-6AniO9pM</w:t>
        </w:r>
      </w:hyperlink>
    </w:p>
    <w:p w14:paraId="73E8B491" w14:textId="188724AB" w:rsidR="00A542DD" w:rsidRDefault="008022BA" w:rsidP="00C43A9A">
      <w:pPr>
        <w:spacing w:after="0"/>
      </w:pPr>
      <w:hyperlink r:id="rId21" w:history="1">
        <w:r w:rsidR="004D59FC" w:rsidRPr="00687605">
          <w:rPr>
            <w:rStyle w:val="Hyperlink"/>
          </w:rPr>
          <w:t>https://youtu.be/F7bTzEcALm4</w:t>
        </w:r>
      </w:hyperlink>
    </w:p>
    <w:p w14:paraId="4944273D" w14:textId="77777777" w:rsidR="004D59FC" w:rsidRDefault="004D59FC" w:rsidP="00C43A9A">
      <w:pPr>
        <w:spacing w:after="0"/>
      </w:pPr>
    </w:p>
    <w:p w14:paraId="631E8AB4" w14:textId="77777777" w:rsidR="0051555A" w:rsidRDefault="0051555A" w:rsidP="00C43A9A">
      <w:pPr>
        <w:spacing w:after="0"/>
      </w:pPr>
    </w:p>
    <w:p w14:paraId="25C9EE8B" w14:textId="77777777" w:rsidR="005F0DA4" w:rsidRDefault="005F0DA4" w:rsidP="00C43A9A">
      <w:pPr>
        <w:spacing w:after="0"/>
      </w:pPr>
    </w:p>
    <w:p w14:paraId="552892AB" w14:textId="77777777" w:rsidR="00D32CA0" w:rsidRDefault="00D32CA0" w:rsidP="00C43A9A">
      <w:pPr>
        <w:spacing w:after="0"/>
      </w:pPr>
    </w:p>
    <w:p w14:paraId="624EB43F" w14:textId="77777777" w:rsidR="00E32582" w:rsidRDefault="00E32582" w:rsidP="00C43A9A">
      <w:pPr>
        <w:spacing w:after="0"/>
      </w:pPr>
    </w:p>
    <w:p w14:paraId="71260833" w14:textId="77777777" w:rsidR="001D4ADE" w:rsidRDefault="001D4ADE" w:rsidP="00C43A9A">
      <w:pPr>
        <w:spacing w:after="0"/>
        <w:rPr>
          <w:sz w:val="24"/>
          <w:szCs w:val="24"/>
        </w:rPr>
      </w:pPr>
    </w:p>
    <w:p w14:paraId="06A492C8" w14:textId="77777777" w:rsidR="00F24233" w:rsidRPr="007D7461" w:rsidRDefault="00F24233" w:rsidP="00735635"/>
    <w:sectPr w:rsidR="00F24233" w:rsidRPr="007D7461" w:rsidSect="007D52B3">
      <w:type w:val="continuous"/>
      <w:pgSz w:w="12240" w:h="16340"/>
      <w:pgMar w:top="1440" w:right="1008" w:bottom="1440" w:left="1008" w:header="720" w:footer="720" w:gutter="0"/>
      <w:pgNumType w:fmt="numberInDash"/>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CE5CF" w14:textId="77777777" w:rsidR="00D70B83" w:rsidRDefault="00D70B83" w:rsidP="009F6A04">
      <w:pPr>
        <w:spacing w:after="0" w:line="240" w:lineRule="auto"/>
      </w:pPr>
      <w:r>
        <w:separator/>
      </w:r>
    </w:p>
  </w:endnote>
  <w:endnote w:type="continuationSeparator" w:id="0">
    <w:p w14:paraId="0968FA33" w14:textId="77777777" w:rsidR="00D70B83" w:rsidRDefault="00D70B83"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44968"/>
      <w:docPartObj>
        <w:docPartGallery w:val="Page Numbers (Bottom of Page)"/>
        <w:docPartUnique/>
      </w:docPartObj>
    </w:sdtPr>
    <w:sdtEndPr>
      <w:rPr>
        <w:noProof/>
      </w:rPr>
    </w:sdtEndPr>
    <w:sdtContent>
      <w:p w14:paraId="661E0D48" w14:textId="5F832762" w:rsidR="008A1A30" w:rsidRDefault="008A1A30">
        <w:pPr>
          <w:pStyle w:val="Footer"/>
          <w:jc w:val="center"/>
        </w:pPr>
        <w:r>
          <w:fldChar w:fldCharType="begin"/>
        </w:r>
        <w:r>
          <w:instrText xml:space="preserve"> PAGE   \* MERGEFORMAT </w:instrText>
        </w:r>
        <w:r>
          <w:fldChar w:fldCharType="separate"/>
        </w:r>
        <w:r w:rsidR="008022BA">
          <w:rPr>
            <w:noProof/>
          </w:rPr>
          <w:t>- 5 -</w:t>
        </w:r>
        <w:r>
          <w:rPr>
            <w:noProof/>
          </w:rPr>
          <w:fldChar w:fldCharType="end"/>
        </w:r>
      </w:p>
    </w:sdtContent>
  </w:sdt>
  <w:p w14:paraId="29F07D4B" w14:textId="77777777" w:rsidR="008A1A30" w:rsidRDefault="008A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D8D12" w14:textId="77777777" w:rsidR="00D70B83" w:rsidRDefault="00D70B83" w:rsidP="009F6A04">
      <w:pPr>
        <w:spacing w:after="0" w:line="240" w:lineRule="auto"/>
      </w:pPr>
      <w:r>
        <w:separator/>
      </w:r>
    </w:p>
  </w:footnote>
  <w:footnote w:type="continuationSeparator" w:id="0">
    <w:p w14:paraId="43607D0A" w14:textId="77777777" w:rsidR="00D70B83" w:rsidRDefault="00D70B83"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52A14"/>
    <w:multiLevelType w:val="hybridMultilevel"/>
    <w:tmpl w:val="79DE995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1CA75D9D"/>
    <w:multiLevelType w:val="hybridMultilevel"/>
    <w:tmpl w:val="08F296DA"/>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43FB33A0"/>
    <w:multiLevelType w:val="hybridMultilevel"/>
    <w:tmpl w:val="9D2645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47C819AA"/>
    <w:multiLevelType w:val="hybridMultilevel"/>
    <w:tmpl w:val="638C65E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4D724587"/>
    <w:multiLevelType w:val="hybridMultilevel"/>
    <w:tmpl w:val="AC14F47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658609F3"/>
    <w:multiLevelType w:val="hybridMultilevel"/>
    <w:tmpl w:val="E1145C6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7A2E11C6"/>
    <w:multiLevelType w:val="hybridMultilevel"/>
    <w:tmpl w:val="F6A4BD94"/>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NKwFAITw08EtAAAA"/>
  </w:docVars>
  <w:rsids>
    <w:rsidRoot w:val="00F24233"/>
    <w:rsid w:val="0001359D"/>
    <w:rsid w:val="000204E0"/>
    <w:rsid w:val="00035762"/>
    <w:rsid w:val="00051511"/>
    <w:rsid w:val="00054D30"/>
    <w:rsid w:val="00082722"/>
    <w:rsid w:val="000A0AEA"/>
    <w:rsid w:val="000B3A52"/>
    <w:rsid w:val="000C254C"/>
    <w:rsid w:val="000C3319"/>
    <w:rsid w:val="000E03C3"/>
    <w:rsid w:val="000E71AE"/>
    <w:rsid w:val="000F5752"/>
    <w:rsid w:val="000F65CB"/>
    <w:rsid w:val="00100812"/>
    <w:rsid w:val="0010767F"/>
    <w:rsid w:val="001237BB"/>
    <w:rsid w:val="0017060A"/>
    <w:rsid w:val="00180C4B"/>
    <w:rsid w:val="00181E9A"/>
    <w:rsid w:val="00194546"/>
    <w:rsid w:val="001A1E7D"/>
    <w:rsid w:val="001B64D1"/>
    <w:rsid w:val="001B7F87"/>
    <w:rsid w:val="001D4ADE"/>
    <w:rsid w:val="00211DB4"/>
    <w:rsid w:val="00214449"/>
    <w:rsid w:val="002176EC"/>
    <w:rsid w:val="002262F0"/>
    <w:rsid w:val="00235326"/>
    <w:rsid w:val="00255C96"/>
    <w:rsid w:val="00256BD4"/>
    <w:rsid w:val="00266CA5"/>
    <w:rsid w:val="00274479"/>
    <w:rsid w:val="00277870"/>
    <w:rsid w:val="002820AE"/>
    <w:rsid w:val="002864F8"/>
    <w:rsid w:val="00292049"/>
    <w:rsid w:val="00297027"/>
    <w:rsid w:val="002A4DE7"/>
    <w:rsid w:val="002B0278"/>
    <w:rsid w:val="002D53EA"/>
    <w:rsid w:val="002D77BD"/>
    <w:rsid w:val="002F396C"/>
    <w:rsid w:val="00301B1E"/>
    <w:rsid w:val="00314357"/>
    <w:rsid w:val="00315409"/>
    <w:rsid w:val="00323558"/>
    <w:rsid w:val="003244F6"/>
    <w:rsid w:val="0034797B"/>
    <w:rsid w:val="003515C5"/>
    <w:rsid w:val="00357319"/>
    <w:rsid w:val="00364321"/>
    <w:rsid w:val="0038420D"/>
    <w:rsid w:val="00393E3C"/>
    <w:rsid w:val="003A56F7"/>
    <w:rsid w:val="003A77F1"/>
    <w:rsid w:val="003A7A71"/>
    <w:rsid w:val="003C0533"/>
    <w:rsid w:val="003C48F2"/>
    <w:rsid w:val="003C550F"/>
    <w:rsid w:val="003D07BC"/>
    <w:rsid w:val="003E15FD"/>
    <w:rsid w:val="003F3AED"/>
    <w:rsid w:val="00404922"/>
    <w:rsid w:val="00423FF6"/>
    <w:rsid w:val="004372B7"/>
    <w:rsid w:val="00474DF6"/>
    <w:rsid w:val="00487EE5"/>
    <w:rsid w:val="004A22CC"/>
    <w:rsid w:val="004B05DF"/>
    <w:rsid w:val="004C4179"/>
    <w:rsid w:val="004D59FC"/>
    <w:rsid w:val="00506210"/>
    <w:rsid w:val="0051555A"/>
    <w:rsid w:val="00522C59"/>
    <w:rsid w:val="005462C6"/>
    <w:rsid w:val="00547148"/>
    <w:rsid w:val="00565D11"/>
    <w:rsid w:val="005920D6"/>
    <w:rsid w:val="005F0DA4"/>
    <w:rsid w:val="005F54E8"/>
    <w:rsid w:val="006316AB"/>
    <w:rsid w:val="00642693"/>
    <w:rsid w:val="00647A85"/>
    <w:rsid w:val="00655BF9"/>
    <w:rsid w:val="00671580"/>
    <w:rsid w:val="006755E0"/>
    <w:rsid w:val="00694FA4"/>
    <w:rsid w:val="006A7D01"/>
    <w:rsid w:val="006B5CAB"/>
    <w:rsid w:val="006D5CC3"/>
    <w:rsid w:val="006D7DC8"/>
    <w:rsid w:val="006E79A7"/>
    <w:rsid w:val="00706162"/>
    <w:rsid w:val="00711DEA"/>
    <w:rsid w:val="00717682"/>
    <w:rsid w:val="00735635"/>
    <w:rsid w:val="007523B3"/>
    <w:rsid w:val="0075619C"/>
    <w:rsid w:val="00757BD1"/>
    <w:rsid w:val="0076135C"/>
    <w:rsid w:val="007855EE"/>
    <w:rsid w:val="007B0F81"/>
    <w:rsid w:val="007B2D82"/>
    <w:rsid w:val="007B6378"/>
    <w:rsid w:val="007D52B3"/>
    <w:rsid w:val="007D7461"/>
    <w:rsid w:val="007F754B"/>
    <w:rsid w:val="00800306"/>
    <w:rsid w:val="008022BA"/>
    <w:rsid w:val="00805701"/>
    <w:rsid w:val="0080642A"/>
    <w:rsid w:val="00806A35"/>
    <w:rsid w:val="00806A7F"/>
    <w:rsid w:val="00814ACC"/>
    <w:rsid w:val="0081536B"/>
    <w:rsid w:val="0081668B"/>
    <w:rsid w:val="0084392E"/>
    <w:rsid w:val="00880208"/>
    <w:rsid w:val="00887E53"/>
    <w:rsid w:val="008A0CF7"/>
    <w:rsid w:val="008A1A30"/>
    <w:rsid w:val="008C3916"/>
    <w:rsid w:val="008F3E7A"/>
    <w:rsid w:val="008F3E88"/>
    <w:rsid w:val="008F447C"/>
    <w:rsid w:val="00933DC9"/>
    <w:rsid w:val="00953331"/>
    <w:rsid w:val="00954617"/>
    <w:rsid w:val="00990DCF"/>
    <w:rsid w:val="009913E4"/>
    <w:rsid w:val="00992147"/>
    <w:rsid w:val="00993431"/>
    <w:rsid w:val="009B58E9"/>
    <w:rsid w:val="009C2956"/>
    <w:rsid w:val="009D5613"/>
    <w:rsid w:val="009E694B"/>
    <w:rsid w:val="009F0A21"/>
    <w:rsid w:val="009F0E6E"/>
    <w:rsid w:val="009F6A04"/>
    <w:rsid w:val="00A004D6"/>
    <w:rsid w:val="00A01AB7"/>
    <w:rsid w:val="00A03EB9"/>
    <w:rsid w:val="00A2194C"/>
    <w:rsid w:val="00A34A9B"/>
    <w:rsid w:val="00A42EB5"/>
    <w:rsid w:val="00A43935"/>
    <w:rsid w:val="00A5109A"/>
    <w:rsid w:val="00A542DD"/>
    <w:rsid w:val="00A92307"/>
    <w:rsid w:val="00A92CC6"/>
    <w:rsid w:val="00A93BF2"/>
    <w:rsid w:val="00AB3239"/>
    <w:rsid w:val="00AC7CC9"/>
    <w:rsid w:val="00AD177F"/>
    <w:rsid w:val="00AD71F9"/>
    <w:rsid w:val="00AE266C"/>
    <w:rsid w:val="00AE56D8"/>
    <w:rsid w:val="00B02FE9"/>
    <w:rsid w:val="00B15635"/>
    <w:rsid w:val="00B445E4"/>
    <w:rsid w:val="00B6221C"/>
    <w:rsid w:val="00B756A0"/>
    <w:rsid w:val="00B77247"/>
    <w:rsid w:val="00B8464A"/>
    <w:rsid w:val="00BB33AA"/>
    <w:rsid w:val="00BC0189"/>
    <w:rsid w:val="00BD6028"/>
    <w:rsid w:val="00BE7281"/>
    <w:rsid w:val="00BF1F5E"/>
    <w:rsid w:val="00BF6720"/>
    <w:rsid w:val="00C00DAA"/>
    <w:rsid w:val="00C2604A"/>
    <w:rsid w:val="00C30357"/>
    <w:rsid w:val="00C34587"/>
    <w:rsid w:val="00C36EBC"/>
    <w:rsid w:val="00C40459"/>
    <w:rsid w:val="00C43A9A"/>
    <w:rsid w:val="00C50A1C"/>
    <w:rsid w:val="00C66251"/>
    <w:rsid w:val="00C84C5C"/>
    <w:rsid w:val="00C9564A"/>
    <w:rsid w:val="00C97572"/>
    <w:rsid w:val="00CA3111"/>
    <w:rsid w:val="00CA329F"/>
    <w:rsid w:val="00CA3E06"/>
    <w:rsid w:val="00CD32E5"/>
    <w:rsid w:val="00CD5563"/>
    <w:rsid w:val="00CE3BAB"/>
    <w:rsid w:val="00D008F3"/>
    <w:rsid w:val="00D018F4"/>
    <w:rsid w:val="00D05B1E"/>
    <w:rsid w:val="00D31167"/>
    <w:rsid w:val="00D32CA0"/>
    <w:rsid w:val="00D41A89"/>
    <w:rsid w:val="00D502BC"/>
    <w:rsid w:val="00D5130C"/>
    <w:rsid w:val="00D51F53"/>
    <w:rsid w:val="00D61C7F"/>
    <w:rsid w:val="00D61C9E"/>
    <w:rsid w:val="00D70B83"/>
    <w:rsid w:val="00D91690"/>
    <w:rsid w:val="00D954B1"/>
    <w:rsid w:val="00DA13DA"/>
    <w:rsid w:val="00DB088F"/>
    <w:rsid w:val="00DC552C"/>
    <w:rsid w:val="00DE327A"/>
    <w:rsid w:val="00DF3D02"/>
    <w:rsid w:val="00E3220C"/>
    <w:rsid w:val="00E32582"/>
    <w:rsid w:val="00E37E3A"/>
    <w:rsid w:val="00E57851"/>
    <w:rsid w:val="00E6248C"/>
    <w:rsid w:val="00E64F56"/>
    <w:rsid w:val="00E65AD6"/>
    <w:rsid w:val="00E75B86"/>
    <w:rsid w:val="00E80EA6"/>
    <w:rsid w:val="00EA5F07"/>
    <w:rsid w:val="00ED1109"/>
    <w:rsid w:val="00ED4D11"/>
    <w:rsid w:val="00ED644E"/>
    <w:rsid w:val="00EF14AF"/>
    <w:rsid w:val="00EF304D"/>
    <w:rsid w:val="00F24233"/>
    <w:rsid w:val="00F3302A"/>
    <w:rsid w:val="00F3515B"/>
    <w:rsid w:val="00F41797"/>
    <w:rsid w:val="00F43EA5"/>
    <w:rsid w:val="00F5403D"/>
    <w:rsid w:val="00F57A1A"/>
    <w:rsid w:val="00F71537"/>
    <w:rsid w:val="00F77246"/>
    <w:rsid w:val="00F963D3"/>
    <w:rsid w:val="00FA5058"/>
    <w:rsid w:val="00FD380D"/>
    <w:rsid w:val="00FF58E0"/>
    <w:rsid w:val="00FF5F1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3FD0"/>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table" w:customStyle="1" w:styleId="TableGrid1">
    <w:name w:val="Table Grid1"/>
    <w:basedOn w:val="TableNormal"/>
    <w:next w:val="TableGrid"/>
    <w:uiPriority w:val="39"/>
    <w:rsid w:val="00B0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4F6"/>
    <w:pPr>
      <w:ind w:left="720"/>
      <w:contextualSpacing/>
    </w:pPr>
  </w:style>
  <w:style w:type="character" w:styleId="UnresolvedMention">
    <w:name w:val="Unresolved Mention"/>
    <w:basedOn w:val="DefaultParagraphFont"/>
    <w:uiPriority w:val="99"/>
    <w:semiHidden/>
    <w:unhideWhenUsed/>
    <w:rsid w:val="000C33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grenadafundforconservation.org/projects" TargetMode="External"/><Relationship Id="rId3" Type="http://schemas.openxmlformats.org/officeDocument/2006/relationships/styles" Target="styles.xml"/><Relationship Id="rId21" Type="http://schemas.openxmlformats.org/officeDocument/2006/relationships/hyperlink" Target="https://youtu.be/F7bTzEcALm4"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iccas.gd/?q=community-projects/73/Restoration%20and%20Community%20Co-Management%20of%20Mangroves%20%28RECCOMM%29" TargetMode="External"/><Relationship Id="rId2" Type="http://schemas.openxmlformats.org/officeDocument/2006/relationships/numbering" Target="numbering.xml"/><Relationship Id="rId16" Type="http://schemas.openxmlformats.org/officeDocument/2006/relationships/hyperlink" Target="mailto:davidasimmons@outlook.com" TargetMode="External"/><Relationship Id="rId20" Type="http://schemas.openxmlformats.org/officeDocument/2006/relationships/hyperlink" Target="https://youtu.be/4D-6AniO9p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ccas.gd/?q=community-projects/181/Seamo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AFDF-8A25-40A0-B9CE-8001E516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6</cp:revision>
  <cp:lastPrinted>2018-03-31T18:33:00Z</cp:lastPrinted>
  <dcterms:created xsi:type="dcterms:W3CDTF">2018-06-05T11:49:00Z</dcterms:created>
  <dcterms:modified xsi:type="dcterms:W3CDTF">2018-06-07T01:48:00Z</dcterms:modified>
</cp:coreProperties>
</file>