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A6A82" w14:textId="77777777" w:rsidR="009F6A04" w:rsidRDefault="007D67F1" w:rsidP="009F6A04">
      <w:r>
        <w:rPr>
          <w:noProof/>
        </w:rPr>
        <w:drawing>
          <wp:anchor distT="0" distB="0" distL="114300" distR="114300" simplePos="0" relativeHeight="251661312" behindDoc="0" locked="0" layoutInCell="1" allowOverlap="1" wp14:anchorId="5AF18726" wp14:editId="7EDA94EB">
            <wp:simplePos x="0" y="0"/>
            <wp:positionH relativeFrom="column">
              <wp:posOffset>4038600</wp:posOffset>
            </wp:positionH>
            <wp:positionV relativeFrom="paragraph">
              <wp:posOffset>-80010</wp:posOffset>
            </wp:positionV>
            <wp:extent cx="2383790" cy="993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790" cy="993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C9F3DB3" wp14:editId="440EE108">
            <wp:simplePos x="0" y="0"/>
            <wp:positionH relativeFrom="column">
              <wp:posOffset>962025</wp:posOffset>
            </wp:positionH>
            <wp:positionV relativeFrom="paragraph">
              <wp:posOffset>-34290</wp:posOffset>
            </wp:positionV>
            <wp:extent cx="2933700" cy="948690"/>
            <wp:effectExtent l="0" t="0" r="0" b="3810"/>
            <wp:wrapNone/>
            <wp:docPr id="3" name="Picture 3" descr="ICC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CA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948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9DBC40E" wp14:editId="4EFCFFE3">
            <wp:simplePos x="0" y="0"/>
            <wp:positionH relativeFrom="column">
              <wp:posOffset>-314325</wp:posOffset>
            </wp:positionH>
            <wp:positionV relativeFrom="paragraph">
              <wp:posOffset>-273050</wp:posOffset>
            </wp:positionV>
            <wp:extent cx="857250" cy="1609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1609725"/>
                    </a:xfrm>
                    <a:prstGeom prst="rect">
                      <a:avLst/>
                    </a:prstGeom>
                    <a:noFill/>
                  </pic:spPr>
                </pic:pic>
              </a:graphicData>
            </a:graphic>
            <wp14:sizeRelH relativeFrom="page">
              <wp14:pctWidth>0</wp14:pctWidth>
            </wp14:sizeRelH>
            <wp14:sizeRelV relativeFrom="page">
              <wp14:pctHeight>0</wp14:pctHeight>
            </wp14:sizeRelV>
          </wp:anchor>
        </w:drawing>
      </w:r>
    </w:p>
    <w:p w14:paraId="63C4E9B9" w14:textId="77777777" w:rsidR="009F6A04" w:rsidRDefault="009F6A04" w:rsidP="009F6A04"/>
    <w:p w14:paraId="144738A6" w14:textId="77777777" w:rsidR="009F6A04" w:rsidRDefault="009F6A04" w:rsidP="009F6A04">
      <w:pPr>
        <w:autoSpaceDE w:val="0"/>
        <w:autoSpaceDN w:val="0"/>
        <w:adjustRightInd w:val="0"/>
        <w:spacing w:after="0" w:line="240" w:lineRule="auto"/>
        <w:rPr>
          <w:rFonts w:ascii="Calibri" w:hAnsi="Calibri" w:cs="Calibri"/>
          <w:color w:val="000000"/>
          <w:sz w:val="24"/>
          <w:szCs w:val="24"/>
        </w:rPr>
      </w:pPr>
    </w:p>
    <w:p w14:paraId="0B54F500" w14:textId="77777777" w:rsidR="009F6A04" w:rsidRDefault="009F6A04" w:rsidP="009F6A04">
      <w:pPr>
        <w:autoSpaceDE w:val="0"/>
        <w:autoSpaceDN w:val="0"/>
        <w:adjustRightInd w:val="0"/>
        <w:spacing w:after="0" w:line="240" w:lineRule="auto"/>
        <w:rPr>
          <w:sz w:val="24"/>
          <w:szCs w:val="24"/>
        </w:rPr>
      </w:pPr>
    </w:p>
    <w:p w14:paraId="5547B96C" w14:textId="77777777" w:rsidR="009F6A04" w:rsidRDefault="009F6A04" w:rsidP="009F6A04">
      <w:pPr>
        <w:autoSpaceDE w:val="0"/>
        <w:autoSpaceDN w:val="0"/>
        <w:adjustRightInd w:val="0"/>
        <w:spacing w:after="0" w:line="240" w:lineRule="auto"/>
        <w:rPr>
          <w:sz w:val="24"/>
          <w:szCs w:val="24"/>
        </w:rPr>
      </w:pPr>
    </w:p>
    <w:p w14:paraId="3BA13575" w14:textId="77777777" w:rsidR="009F6A04" w:rsidRDefault="009F6A04" w:rsidP="009F6A04">
      <w:pPr>
        <w:autoSpaceDE w:val="0"/>
        <w:autoSpaceDN w:val="0"/>
        <w:adjustRightInd w:val="0"/>
        <w:spacing w:after="0" w:line="240" w:lineRule="auto"/>
        <w:rPr>
          <w:sz w:val="24"/>
          <w:szCs w:val="24"/>
        </w:rPr>
      </w:pPr>
    </w:p>
    <w:p w14:paraId="328C9F73" w14:textId="77777777" w:rsidR="009F6A04" w:rsidRDefault="009F6A04" w:rsidP="009F6A04">
      <w:pPr>
        <w:jc w:val="center"/>
        <w:rPr>
          <w:b/>
          <w:bCs/>
          <w:sz w:val="23"/>
          <w:szCs w:val="23"/>
        </w:rPr>
      </w:pPr>
    </w:p>
    <w:p w14:paraId="57CDBF5D" w14:textId="77777777" w:rsidR="009F6A04" w:rsidRDefault="009F6A04" w:rsidP="009F6A04">
      <w:pPr>
        <w:jc w:val="center"/>
        <w:rPr>
          <w:b/>
          <w:bCs/>
          <w:sz w:val="23"/>
          <w:szCs w:val="23"/>
        </w:rPr>
      </w:pPr>
    </w:p>
    <w:p w14:paraId="0B3342A8" w14:textId="77777777" w:rsidR="009F6A04" w:rsidRDefault="004372B7" w:rsidP="009F6A04">
      <w:pPr>
        <w:jc w:val="center"/>
        <w:rPr>
          <w:b/>
          <w:bCs/>
          <w:sz w:val="32"/>
          <w:szCs w:val="32"/>
        </w:rPr>
      </w:pPr>
      <w:r>
        <w:rPr>
          <w:b/>
          <w:bCs/>
          <w:sz w:val="32"/>
          <w:szCs w:val="32"/>
        </w:rPr>
        <w:t>THEMATIC REPORT</w:t>
      </w:r>
      <w:r w:rsidR="009F6A04">
        <w:rPr>
          <w:b/>
          <w:bCs/>
          <w:sz w:val="32"/>
          <w:szCs w:val="32"/>
        </w:rPr>
        <w:t>: ICCAS PROJECT</w:t>
      </w:r>
    </w:p>
    <w:p w14:paraId="4890E1C6" w14:textId="77777777" w:rsidR="008C3916" w:rsidRDefault="008C3916" w:rsidP="009F6A04">
      <w:pPr>
        <w:jc w:val="center"/>
        <w:rPr>
          <w:b/>
          <w:bCs/>
          <w:sz w:val="32"/>
          <w:szCs w:val="32"/>
        </w:rPr>
      </w:pPr>
    </w:p>
    <w:p w14:paraId="7932525A" w14:textId="77777777" w:rsidR="009F6A04" w:rsidRDefault="00AD71F9" w:rsidP="009F6A04">
      <w:pPr>
        <w:jc w:val="center"/>
        <w:rPr>
          <w:b/>
          <w:bCs/>
          <w:sz w:val="36"/>
          <w:szCs w:val="36"/>
        </w:rPr>
      </w:pPr>
      <w:r w:rsidRPr="00AD71F9">
        <w:rPr>
          <w:b/>
          <w:bCs/>
          <w:sz w:val="32"/>
          <w:szCs w:val="32"/>
        </w:rPr>
        <w:t>Mainstreaming Climate Change Adaptation in the Public Sector</w:t>
      </w:r>
    </w:p>
    <w:p w14:paraId="1A8E3657" w14:textId="77777777" w:rsidR="009F6A04" w:rsidRDefault="009F6A04" w:rsidP="009F6A04">
      <w:pPr>
        <w:spacing w:after="0"/>
        <w:jc w:val="center"/>
        <w:rPr>
          <w:b/>
          <w:sz w:val="28"/>
          <w:szCs w:val="28"/>
        </w:rPr>
      </w:pPr>
    </w:p>
    <w:p w14:paraId="5CC773F5" w14:textId="77777777" w:rsidR="009F6A04" w:rsidRDefault="009F6A04" w:rsidP="009F6A04">
      <w:pPr>
        <w:spacing w:after="0"/>
        <w:jc w:val="center"/>
        <w:rPr>
          <w:b/>
          <w:sz w:val="28"/>
          <w:szCs w:val="28"/>
        </w:rPr>
      </w:pPr>
    </w:p>
    <w:p w14:paraId="6AB85B5D" w14:textId="77777777" w:rsidR="009F6A04" w:rsidRDefault="00A92307" w:rsidP="009F6A04">
      <w:pPr>
        <w:spacing w:after="0"/>
        <w:jc w:val="center"/>
        <w:rPr>
          <w:b/>
          <w:sz w:val="28"/>
          <w:szCs w:val="28"/>
        </w:rPr>
      </w:pPr>
      <w:r>
        <w:rPr>
          <w:b/>
          <w:noProof/>
          <w:sz w:val="28"/>
          <w:szCs w:val="28"/>
        </w:rPr>
        <mc:AlternateContent>
          <mc:Choice Requires="wps">
            <w:drawing>
              <wp:anchor distT="0" distB="0" distL="114300" distR="114300" simplePos="0" relativeHeight="251659775" behindDoc="0" locked="0" layoutInCell="1" allowOverlap="1" wp14:anchorId="22841CED" wp14:editId="415665E5">
                <wp:simplePos x="0" y="0"/>
                <wp:positionH relativeFrom="column">
                  <wp:posOffset>1958340</wp:posOffset>
                </wp:positionH>
                <wp:positionV relativeFrom="paragraph">
                  <wp:posOffset>1778000</wp:posOffset>
                </wp:positionV>
                <wp:extent cx="472440" cy="129540"/>
                <wp:effectExtent l="0" t="0" r="22860" b="22860"/>
                <wp:wrapNone/>
                <wp:docPr id="8" name="Oval 8"/>
                <wp:cNvGraphicFramePr/>
                <a:graphic xmlns:a="http://schemas.openxmlformats.org/drawingml/2006/main">
                  <a:graphicData uri="http://schemas.microsoft.com/office/word/2010/wordprocessingShape">
                    <wps:wsp>
                      <wps:cNvSpPr/>
                      <wps:spPr>
                        <a:xfrm>
                          <a:off x="0" y="0"/>
                          <a:ext cx="472440" cy="129540"/>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7FAC5B" id="Oval 8" o:spid="_x0000_s1026" style="position:absolute;margin-left:154.2pt;margin-top:140pt;width:37.2pt;height:10.2pt;z-index:251659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xtYwIAABkFAAAOAAAAZHJzL2Uyb0RvYy54bWysVFFv2yAQfp+0/4B4Xx1H6dpadaooVaZJ&#10;VROtnfpMMSRowDEgcbJfvwM7TrVGe5j2Yh/cd8d9x3fc3u2NJjvhgwJb0/JiRImwHBpl1zX9/rz4&#10;dE1JiMw2TIMVNT2IQO+mHz/ctq4SY9iAboQnmMSGqnU13cToqqIIfCMMCxfghEWnBG9YxKVfF41n&#10;LWY3uhiPRp+LFnzjPHARAu7ed046zfmlFDwupQwiEl1TrC3mr8/f1/QtpresWnvmNor3ZbB/qMIw&#10;ZfHQIdU9i4xsvXqXyijuIYCMFxxMAVIqLjIHZFOO/mDztGFOZC7YnOCGNoX/l5Y/7laeqKameFGW&#10;Gbyi5Y5pcp0607pQIeDJrXy/CmgmmnvpTfojAbLP3TwM3RT7SDhuTq7Gkwn2nKOrHN9coo1ZilOw&#10;8yF+EWBIMmoqtFYuJL6sYruHEDv0EZW2LSyU1rjPKm2TO1XY1ZSteNCic34TEllhFeOcL+tJzLUn&#10;SK6mzY+yr0VbRKYQiYmHoPJckI7HoB6bwkTW2BA4Ohd4Om1A5xPBxiHQKAv+78Gywx9Zd1wT7Vdo&#10;DniJHjp1B8cXCjv6wEJcMY9yxkvAEY1L/EgNbU2htyjZgP91bj/hUWXopaTF8ahp+LllXlCiv1rU&#10;302Z7zbmxeTyaoxn+Lee17ceuzVzwL6X+Bg4ns2Ej/poSg/mBSd5lk5FF7Mcz64pj/64mMdubPEt&#10;4GI2yzCcIcfig31yPCVPXU1yed6/MO96WUXU4yMcR+mdtDpsirQw20aQKuvu1Ne+3zh/Wbz9W5EG&#10;/O06o04v2vQ3AAAA//8DAFBLAwQUAAYACAAAACEAytt6juAAAAALAQAADwAAAGRycy9kb3ducmV2&#10;LnhtbEyPy07DMBBF90j8gzVIbBC1SVMUhTgV5dFNVylIbN14SCLicRq7bfj7TlewHN2rO+cUy8n1&#10;4ohj6DxpeJgpEEi1tx01Gj4/3u8zECEasqb3hBp+McCyvL4qTG79iSo8bmMjeIRCbjS0MQ65lKFu&#10;0Zkw8wMSZ99+dCbyOTbSjubE466XiVKP0pmO+ENrBnxpsf7ZHpwGt1jf7Tevi6la7bFaqeHta5Mq&#10;rW9vpucnEBGn+FeGCz6jQ8lMO38gG0SvYa6ylKsakkyxFDfmWcIyu0ukUpBlIf87lGcAAAD//wMA&#10;UEsBAi0AFAAGAAgAAAAhALaDOJL+AAAA4QEAABMAAAAAAAAAAAAAAAAAAAAAAFtDb250ZW50X1R5&#10;cGVzXS54bWxQSwECLQAUAAYACAAAACEAOP0h/9YAAACUAQAACwAAAAAAAAAAAAAAAAAvAQAAX3Jl&#10;bHMvLnJlbHNQSwECLQAUAAYACAAAACEAEMlMbWMCAAAZBQAADgAAAAAAAAAAAAAAAAAuAgAAZHJz&#10;L2Uyb0RvYy54bWxQSwECLQAUAAYACAAAACEAytt6juAAAAALAQAADwAAAAAAAAAAAAAAAAC9BAAA&#10;ZHJzL2Rvd25yZXYueG1sUEsFBgAAAAAEAAQA8wAAAMoFAAAAAA==&#10;" filled="f" strokecolor="black [3200]" strokeweight="1pt">
                <v:stroke joinstyle="miter"/>
              </v:oval>
            </w:pict>
          </mc:Fallback>
        </mc:AlternateContent>
      </w:r>
      <w:r w:rsidRPr="00A92307">
        <w:rPr>
          <w:b/>
          <w:noProof/>
          <w:sz w:val="28"/>
          <w:szCs w:val="28"/>
        </w:rPr>
        <w:drawing>
          <wp:inline distT="0" distB="0" distL="0" distR="0" wp14:anchorId="2A8FEC11" wp14:editId="6E6014E6">
            <wp:extent cx="2839634" cy="2211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52" cy="2217717"/>
                    </a:xfrm>
                    <a:prstGeom prst="rect">
                      <a:avLst/>
                    </a:prstGeom>
                    <a:noFill/>
                    <a:ln>
                      <a:noFill/>
                    </a:ln>
                  </pic:spPr>
                </pic:pic>
              </a:graphicData>
            </a:graphic>
          </wp:inline>
        </w:drawing>
      </w:r>
      <w:r>
        <w:rPr>
          <w:b/>
          <w:noProof/>
          <w:sz w:val="28"/>
          <w:szCs w:val="28"/>
        </w:rPr>
        <w:t xml:space="preserve"> </w:t>
      </w:r>
      <w:r w:rsidRPr="00A92307">
        <w:rPr>
          <w:b/>
          <w:noProof/>
          <w:sz w:val="28"/>
          <w:szCs w:val="28"/>
        </w:rPr>
        <w:drawing>
          <wp:inline distT="0" distB="0" distL="0" distR="0" wp14:anchorId="770EBBC1" wp14:editId="0B45D33A">
            <wp:extent cx="2827020" cy="22179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723" cy="2241255"/>
                    </a:xfrm>
                    <a:prstGeom prst="rect">
                      <a:avLst/>
                    </a:prstGeom>
                    <a:noFill/>
                    <a:ln>
                      <a:noFill/>
                    </a:ln>
                  </pic:spPr>
                </pic:pic>
              </a:graphicData>
            </a:graphic>
          </wp:inline>
        </w:drawing>
      </w:r>
    </w:p>
    <w:p w14:paraId="3D95E510" w14:textId="77777777" w:rsidR="009F6A04" w:rsidRDefault="009F6A04" w:rsidP="009F6A04">
      <w:pPr>
        <w:spacing w:after="0"/>
        <w:jc w:val="center"/>
        <w:rPr>
          <w:b/>
          <w:sz w:val="28"/>
          <w:szCs w:val="28"/>
        </w:rPr>
      </w:pPr>
    </w:p>
    <w:p w14:paraId="3A816E54" w14:textId="77777777" w:rsidR="009F6A04" w:rsidRDefault="009F6A04" w:rsidP="009F6A04">
      <w:pPr>
        <w:spacing w:after="0"/>
        <w:jc w:val="center"/>
        <w:rPr>
          <w:b/>
          <w:sz w:val="28"/>
          <w:szCs w:val="28"/>
        </w:rPr>
      </w:pPr>
    </w:p>
    <w:p w14:paraId="12726C5A" w14:textId="77777777" w:rsidR="009F6A04" w:rsidRDefault="009F6A04" w:rsidP="009F6A04">
      <w:pPr>
        <w:spacing w:after="0"/>
        <w:jc w:val="center"/>
        <w:rPr>
          <w:b/>
          <w:sz w:val="28"/>
          <w:szCs w:val="28"/>
        </w:rPr>
      </w:pPr>
    </w:p>
    <w:p w14:paraId="4AB37862" w14:textId="77777777" w:rsidR="009F6A04" w:rsidRDefault="009F6A04" w:rsidP="009F6A04">
      <w:pPr>
        <w:spacing w:after="0"/>
        <w:jc w:val="center"/>
        <w:rPr>
          <w:b/>
          <w:sz w:val="28"/>
          <w:szCs w:val="28"/>
        </w:rPr>
      </w:pPr>
    </w:p>
    <w:p w14:paraId="621E3093" w14:textId="77777777" w:rsidR="009F6A04" w:rsidRDefault="009F6A04" w:rsidP="009F6A04">
      <w:pPr>
        <w:spacing w:after="0"/>
        <w:jc w:val="center"/>
        <w:rPr>
          <w:b/>
          <w:sz w:val="28"/>
          <w:szCs w:val="28"/>
        </w:rPr>
      </w:pPr>
      <w:r>
        <w:rPr>
          <w:b/>
          <w:sz w:val="28"/>
          <w:szCs w:val="28"/>
        </w:rPr>
        <w:t xml:space="preserve">Submitted </w:t>
      </w:r>
    </w:p>
    <w:p w14:paraId="3B3A6399" w14:textId="77777777" w:rsidR="009F6A04" w:rsidRDefault="009F6A04" w:rsidP="009F6A04">
      <w:pPr>
        <w:jc w:val="center"/>
      </w:pPr>
      <w:r>
        <w:t>By</w:t>
      </w:r>
    </w:p>
    <w:p w14:paraId="4A0BC983" w14:textId="77777777" w:rsidR="009F6A04" w:rsidRDefault="009F6A04" w:rsidP="009F6A04">
      <w:pPr>
        <w:spacing w:after="0"/>
        <w:jc w:val="center"/>
        <w:rPr>
          <w:b/>
          <w:sz w:val="28"/>
          <w:szCs w:val="28"/>
        </w:rPr>
      </w:pPr>
      <w:r>
        <w:rPr>
          <w:b/>
          <w:sz w:val="28"/>
          <w:szCs w:val="28"/>
        </w:rPr>
        <w:t>David A. Simmons</w:t>
      </w:r>
    </w:p>
    <w:p w14:paraId="413E73C4" w14:textId="77777777" w:rsidR="009F6A04" w:rsidRDefault="009F6A04" w:rsidP="009F6A04">
      <w:pPr>
        <w:spacing w:after="0"/>
        <w:jc w:val="center"/>
      </w:pPr>
      <w:r>
        <w:t>92A Benjamin St., Diego Martin</w:t>
      </w:r>
    </w:p>
    <w:p w14:paraId="13EC037E" w14:textId="77777777" w:rsidR="009F6A04" w:rsidRDefault="009F6A04" w:rsidP="009F6A04">
      <w:pPr>
        <w:jc w:val="center"/>
      </w:pPr>
      <w:r>
        <w:t>Trinidad and Tobago</w:t>
      </w:r>
    </w:p>
    <w:p w14:paraId="604EB1B8" w14:textId="77777777" w:rsidR="009F6A04" w:rsidRPr="009F6A04" w:rsidRDefault="009F6A04" w:rsidP="009F6A04">
      <w:pPr>
        <w:jc w:val="center"/>
        <w:rPr>
          <w:b/>
        </w:rPr>
        <w:sectPr w:rsidR="009F6A04" w:rsidRPr="009F6A04" w:rsidSect="00415E65">
          <w:footerReference w:type="default" r:id="rId13"/>
          <w:pgSz w:w="12240" w:h="15840"/>
          <w:pgMar w:top="1440" w:right="1440" w:bottom="1440" w:left="1440" w:header="708" w:footer="708" w:gutter="0"/>
          <w:pgBorders w:display="firstPage" w:offsetFrom="page">
            <w:top w:val="triple" w:sz="4" w:space="24" w:color="00B050" w:shadow="1"/>
            <w:left w:val="triple" w:sz="4" w:space="24" w:color="00B050" w:shadow="1"/>
            <w:bottom w:val="triple" w:sz="4" w:space="24" w:color="00B050" w:shadow="1"/>
            <w:right w:val="triple" w:sz="4" w:space="24" w:color="00B050" w:shadow="1"/>
          </w:pgBorders>
          <w:pgNumType w:start="1"/>
          <w:cols w:space="720"/>
          <w:titlePg/>
          <w:docGrid w:linePitch="299"/>
        </w:sectPr>
      </w:pPr>
      <w:r>
        <w:rPr>
          <w:b/>
        </w:rPr>
        <w:t xml:space="preserve">Email: </w:t>
      </w:r>
      <w:hyperlink r:id="rId14" w:history="1">
        <w:r>
          <w:rPr>
            <w:rStyle w:val="Hyperlink"/>
            <w:b/>
          </w:rPr>
          <w:t>davidAsimmons@outlook.com</w:t>
        </w:r>
      </w:hyperlink>
    </w:p>
    <w:tbl>
      <w:tblPr>
        <w:tblStyle w:val="TableGrid"/>
        <w:tblW w:w="0" w:type="auto"/>
        <w:tblLook w:val="04A0" w:firstRow="1" w:lastRow="0" w:firstColumn="1" w:lastColumn="0" w:noHBand="0" w:noVBand="1"/>
      </w:tblPr>
      <w:tblGrid>
        <w:gridCol w:w="3022"/>
        <w:gridCol w:w="2844"/>
        <w:gridCol w:w="1328"/>
        <w:gridCol w:w="2588"/>
      </w:tblGrid>
      <w:tr w:rsidR="00F24233" w14:paraId="3E993D25" w14:textId="77777777" w:rsidTr="006A3359">
        <w:tc>
          <w:tcPr>
            <w:tcW w:w="9782" w:type="dxa"/>
            <w:gridSpan w:val="4"/>
          </w:tcPr>
          <w:p w14:paraId="4604BB7B" w14:textId="77777777" w:rsidR="00F24233" w:rsidRPr="00F24233" w:rsidRDefault="00F24233" w:rsidP="00F24233">
            <w:pPr>
              <w:pStyle w:val="Default"/>
              <w:jc w:val="center"/>
              <w:rPr>
                <w:b/>
                <w:bCs/>
                <w:sz w:val="28"/>
                <w:szCs w:val="28"/>
              </w:rPr>
            </w:pPr>
            <w:r w:rsidRPr="00F24233">
              <w:rPr>
                <w:b/>
                <w:sz w:val="28"/>
                <w:szCs w:val="28"/>
              </w:rPr>
              <w:lastRenderedPageBreak/>
              <w:t>Integrated Climate Change Adaptation Strategies (ICCAS</w:t>
            </w:r>
            <w:r w:rsidR="005F54E8">
              <w:rPr>
                <w:b/>
                <w:sz w:val="28"/>
                <w:szCs w:val="28"/>
              </w:rPr>
              <w:t>)</w:t>
            </w:r>
            <w:r w:rsidR="002820AE">
              <w:rPr>
                <w:b/>
                <w:sz w:val="28"/>
                <w:szCs w:val="28"/>
              </w:rPr>
              <w:t xml:space="preserve">: </w:t>
            </w:r>
            <w:r w:rsidR="00711DEA">
              <w:rPr>
                <w:b/>
                <w:sz w:val="28"/>
                <w:szCs w:val="28"/>
              </w:rPr>
              <w:t>Thematic Report</w:t>
            </w:r>
          </w:p>
        </w:tc>
      </w:tr>
      <w:tr w:rsidR="00F24233" w14:paraId="4559806D" w14:textId="77777777" w:rsidTr="006A3359">
        <w:tc>
          <w:tcPr>
            <w:tcW w:w="5866" w:type="dxa"/>
            <w:gridSpan w:val="2"/>
          </w:tcPr>
          <w:p w14:paraId="17CB77A8" w14:textId="77777777" w:rsidR="00F24233" w:rsidRPr="00522C59" w:rsidRDefault="00B02FE9" w:rsidP="00F24233">
            <w:pPr>
              <w:pStyle w:val="Default"/>
              <w:rPr>
                <w:b/>
                <w:bCs/>
                <w:sz w:val="22"/>
                <w:szCs w:val="22"/>
              </w:rPr>
            </w:pPr>
            <w:r w:rsidRPr="00522C59">
              <w:rPr>
                <w:b/>
                <w:bCs/>
                <w:sz w:val="22"/>
                <w:szCs w:val="22"/>
              </w:rPr>
              <w:t>Thematic Area</w:t>
            </w:r>
            <w:r w:rsidR="00F24233" w:rsidRPr="00522C59">
              <w:rPr>
                <w:b/>
                <w:bCs/>
                <w:sz w:val="22"/>
                <w:szCs w:val="22"/>
              </w:rPr>
              <w:t>:</w:t>
            </w:r>
            <w:r w:rsidR="00194546" w:rsidRPr="00522C59">
              <w:rPr>
                <w:b/>
                <w:bCs/>
                <w:sz w:val="22"/>
                <w:szCs w:val="22"/>
              </w:rPr>
              <w:t xml:space="preserve"> </w:t>
            </w:r>
            <w:r w:rsidR="00AD71F9">
              <w:rPr>
                <w:b/>
                <w:bCs/>
                <w:sz w:val="22"/>
                <w:szCs w:val="22"/>
              </w:rPr>
              <w:t>Mainstreaming Climate Change Adaptation</w:t>
            </w:r>
          </w:p>
        </w:tc>
        <w:tc>
          <w:tcPr>
            <w:tcW w:w="3916" w:type="dxa"/>
            <w:gridSpan w:val="2"/>
          </w:tcPr>
          <w:p w14:paraId="73BA18E2" w14:textId="77777777" w:rsidR="00F24233" w:rsidRPr="00522C59" w:rsidRDefault="00194546" w:rsidP="00F24233">
            <w:pPr>
              <w:pStyle w:val="Default"/>
              <w:rPr>
                <w:b/>
                <w:bCs/>
                <w:sz w:val="22"/>
                <w:szCs w:val="22"/>
              </w:rPr>
            </w:pPr>
            <w:r w:rsidRPr="00522C59">
              <w:rPr>
                <w:b/>
                <w:bCs/>
                <w:sz w:val="22"/>
                <w:szCs w:val="22"/>
              </w:rPr>
              <w:t>Period</w:t>
            </w:r>
            <w:r w:rsidR="00F24233" w:rsidRPr="00522C59">
              <w:rPr>
                <w:b/>
                <w:bCs/>
                <w:sz w:val="22"/>
                <w:szCs w:val="22"/>
              </w:rPr>
              <w:t>:</w:t>
            </w:r>
            <w:r w:rsidRPr="00522C59">
              <w:rPr>
                <w:b/>
                <w:bCs/>
                <w:sz w:val="22"/>
                <w:szCs w:val="22"/>
              </w:rPr>
              <w:t xml:space="preserve"> </w:t>
            </w:r>
            <w:r w:rsidRPr="00522C59">
              <w:rPr>
                <w:bCs/>
                <w:sz w:val="22"/>
                <w:szCs w:val="22"/>
              </w:rPr>
              <w:t xml:space="preserve">January 2016 – </w:t>
            </w:r>
            <w:r w:rsidR="00711DEA" w:rsidRPr="00522C59">
              <w:rPr>
                <w:bCs/>
                <w:sz w:val="22"/>
                <w:szCs w:val="22"/>
              </w:rPr>
              <w:t>August 2017</w:t>
            </w:r>
          </w:p>
        </w:tc>
      </w:tr>
      <w:tr w:rsidR="00F24233" w14:paraId="4F073DEA" w14:textId="77777777" w:rsidTr="006A3359">
        <w:tc>
          <w:tcPr>
            <w:tcW w:w="9782" w:type="dxa"/>
            <w:gridSpan w:val="4"/>
          </w:tcPr>
          <w:p w14:paraId="15A0A5D9" w14:textId="77777777" w:rsidR="00F24233" w:rsidRPr="00522C59" w:rsidRDefault="00F24233" w:rsidP="00F24233">
            <w:pPr>
              <w:pStyle w:val="Default"/>
              <w:jc w:val="center"/>
              <w:rPr>
                <w:b/>
                <w:bCs/>
                <w:sz w:val="22"/>
                <w:szCs w:val="22"/>
              </w:rPr>
            </w:pPr>
            <w:r w:rsidRPr="00522C59">
              <w:rPr>
                <w:b/>
                <w:bCs/>
                <w:sz w:val="22"/>
                <w:szCs w:val="22"/>
              </w:rPr>
              <w:t>IMPLEMENTING AGENCIES</w:t>
            </w:r>
          </w:p>
        </w:tc>
      </w:tr>
      <w:tr w:rsidR="00F24233" w14:paraId="5EF32BBE" w14:textId="77777777" w:rsidTr="006A3359">
        <w:tc>
          <w:tcPr>
            <w:tcW w:w="3022" w:type="dxa"/>
          </w:tcPr>
          <w:p w14:paraId="63DF09CE" w14:textId="77777777" w:rsidR="00F24233" w:rsidRPr="00522C59" w:rsidRDefault="00F24233" w:rsidP="00F24233">
            <w:pPr>
              <w:pStyle w:val="Default"/>
              <w:rPr>
                <w:b/>
                <w:bCs/>
                <w:sz w:val="22"/>
                <w:szCs w:val="22"/>
              </w:rPr>
            </w:pPr>
            <w:r w:rsidRPr="00522C59">
              <w:rPr>
                <w:sz w:val="22"/>
                <w:szCs w:val="22"/>
              </w:rPr>
              <w:t>United National Development Programme (UNDP)</w:t>
            </w:r>
          </w:p>
        </w:tc>
        <w:tc>
          <w:tcPr>
            <w:tcW w:w="4172" w:type="dxa"/>
            <w:gridSpan w:val="2"/>
          </w:tcPr>
          <w:p w14:paraId="7E880ED4" w14:textId="77777777" w:rsidR="00F24233" w:rsidRPr="00A34A9B" w:rsidRDefault="00A34A9B" w:rsidP="00F24233">
            <w:pPr>
              <w:ind w:right="75"/>
              <w:rPr>
                <w:bCs/>
              </w:rPr>
            </w:pPr>
            <w:r w:rsidRPr="00A34A9B">
              <w:rPr>
                <w:bCs/>
              </w:rPr>
              <w:t>The Environment Unit of the Ministry of Agriculture, Lands, Forestry, Fisheries and the Environment</w:t>
            </w:r>
          </w:p>
        </w:tc>
        <w:tc>
          <w:tcPr>
            <w:tcW w:w="2588" w:type="dxa"/>
          </w:tcPr>
          <w:p w14:paraId="44ADE9E7" w14:textId="77777777" w:rsidR="00F24233" w:rsidRPr="00522C59" w:rsidRDefault="00F24233" w:rsidP="00F24233">
            <w:pPr>
              <w:ind w:right="76"/>
              <w:rPr>
                <w:b/>
                <w:bCs/>
              </w:rPr>
            </w:pPr>
            <w:r w:rsidRPr="00522C59">
              <w:t>German Development Cooperation (GIZ)</w:t>
            </w:r>
            <w:r w:rsidR="00F3302A" w:rsidRPr="00522C59">
              <w:t>, BMUB</w:t>
            </w:r>
          </w:p>
        </w:tc>
      </w:tr>
    </w:tbl>
    <w:tbl>
      <w:tblPr>
        <w:tblStyle w:val="TableGrid1"/>
        <w:tblW w:w="0" w:type="auto"/>
        <w:tblLook w:val="04A0" w:firstRow="1" w:lastRow="0" w:firstColumn="1" w:lastColumn="0" w:noHBand="0" w:noVBand="1"/>
      </w:tblPr>
      <w:tblGrid>
        <w:gridCol w:w="2397"/>
        <w:gridCol w:w="7385"/>
      </w:tblGrid>
      <w:tr w:rsidR="00B02FE9" w:rsidRPr="00B02FE9" w14:paraId="7EE903F0" w14:textId="77777777" w:rsidTr="00A92CC6">
        <w:tc>
          <w:tcPr>
            <w:tcW w:w="2418" w:type="dxa"/>
          </w:tcPr>
          <w:p w14:paraId="31E1F649" w14:textId="77777777" w:rsidR="00B02FE9" w:rsidRPr="00522C59" w:rsidRDefault="00B02FE9" w:rsidP="005117C6">
            <w:pPr>
              <w:spacing w:line="259" w:lineRule="auto"/>
              <w:rPr>
                <w:b/>
              </w:rPr>
            </w:pPr>
            <w:r w:rsidRPr="00522C59">
              <w:rPr>
                <w:b/>
              </w:rPr>
              <w:t>Context</w:t>
            </w:r>
          </w:p>
        </w:tc>
        <w:tc>
          <w:tcPr>
            <w:tcW w:w="7478" w:type="dxa"/>
          </w:tcPr>
          <w:p w14:paraId="44B21554" w14:textId="77777777" w:rsidR="00B02FE9" w:rsidRPr="00AD71F9" w:rsidRDefault="00214449" w:rsidP="00AD71F9">
            <w:pPr>
              <w:pStyle w:val="Default"/>
              <w:spacing w:after="120"/>
              <w:jc w:val="both"/>
              <w:rPr>
                <w:sz w:val="22"/>
                <w:szCs w:val="22"/>
              </w:rPr>
            </w:pPr>
            <w:r w:rsidRPr="00214449">
              <w:rPr>
                <w:bCs/>
                <w:sz w:val="22"/>
                <w:szCs w:val="22"/>
              </w:rPr>
              <w:t xml:space="preserve">The objective of the ICCAS programme was to enhance the resilience of Grenada’s population and its ecosystems that are particularly vulnerable to the effects of climate change. </w:t>
            </w:r>
            <w:r w:rsidR="006316AB">
              <w:rPr>
                <w:bCs/>
                <w:sz w:val="22"/>
                <w:szCs w:val="22"/>
              </w:rPr>
              <w:t xml:space="preserve">Component one of ICCAS is to Integrate Climate Change Adaptation Strategies. </w:t>
            </w:r>
            <w:r w:rsidRPr="00214449">
              <w:rPr>
                <w:bCs/>
                <w:sz w:val="22"/>
                <w:szCs w:val="22"/>
              </w:rPr>
              <w:t xml:space="preserve">This </w:t>
            </w:r>
            <w:r w:rsidR="004E1B88">
              <w:rPr>
                <w:bCs/>
                <w:sz w:val="22"/>
                <w:szCs w:val="22"/>
              </w:rPr>
              <w:t>was</w:t>
            </w:r>
            <w:r w:rsidRPr="00214449">
              <w:rPr>
                <w:bCs/>
                <w:sz w:val="22"/>
                <w:szCs w:val="22"/>
              </w:rPr>
              <w:t xml:space="preserve"> achieved by taking an integrated approach across different sectors and levels and facilitated through the preparation of a National Adaptation Plan (NAP) which enables Grenada to identifying medium and long-term adaptation needs and develop and implement strategies and programmes to address those needs. </w:t>
            </w:r>
            <w:r>
              <w:rPr>
                <w:bCs/>
                <w:sz w:val="22"/>
                <w:szCs w:val="22"/>
              </w:rPr>
              <w:t>This integrated approach began in</w:t>
            </w:r>
            <w:r w:rsidRPr="00214449">
              <w:rPr>
                <w:sz w:val="22"/>
                <w:szCs w:val="22"/>
              </w:rPr>
              <w:t xml:space="preserve"> 2015, </w:t>
            </w:r>
            <w:r>
              <w:rPr>
                <w:sz w:val="22"/>
                <w:szCs w:val="22"/>
              </w:rPr>
              <w:t xml:space="preserve">with </w:t>
            </w:r>
            <w:r w:rsidRPr="00214449">
              <w:rPr>
                <w:sz w:val="22"/>
                <w:szCs w:val="22"/>
              </w:rPr>
              <w:t>actions taken toward reducing vulnerability and strengthening the resilience of its land and people included development of several initiatives, such as, Grenada‘s Intended National Development Contributions (INDCs), setting up institutional structures for  direct access to the Green Climate Fund, and advancing with the N</w:t>
            </w:r>
            <w:r w:rsidR="00415E65">
              <w:rPr>
                <w:sz w:val="22"/>
                <w:szCs w:val="22"/>
              </w:rPr>
              <w:t>AP</w:t>
            </w:r>
            <w:r w:rsidRPr="00214449">
              <w:rPr>
                <w:sz w:val="22"/>
                <w:szCs w:val="22"/>
              </w:rPr>
              <w:t xml:space="preserve"> process (also being supported through ICCAS – GIZ implemented components that follows methodology established by GIZ and UNDP through the NAP Global Support Programme).</w:t>
            </w:r>
          </w:p>
        </w:tc>
      </w:tr>
      <w:tr w:rsidR="00B02FE9" w:rsidRPr="00B02FE9" w14:paraId="0CBF47A5" w14:textId="77777777" w:rsidTr="00735635">
        <w:tc>
          <w:tcPr>
            <w:tcW w:w="2418" w:type="dxa"/>
            <w:tcBorders>
              <w:bottom w:val="single" w:sz="4" w:space="0" w:color="auto"/>
            </w:tcBorders>
          </w:tcPr>
          <w:p w14:paraId="4C4918E1" w14:textId="77777777" w:rsidR="00B02FE9" w:rsidRPr="00522C59" w:rsidRDefault="00CA3E06" w:rsidP="00B02FE9">
            <w:pPr>
              <w:spacing w:line="259" w:lineRule="auto"/>
              <w:rPr>
                <w:b/>
              </w:rPr>
            </w:pPr>
            <w:r>
              <w:rPr>
                <w:b/>
              </w:rPr>
              <w:t>Background</w:t>
            </w:r>
          </w:p>
        </w:tc>
        <w:tc>
          <w:tcPr>
            <w:tcW w:w="7478" w:type="dxa"/>
            <w:tcBorders>
              <w:bottom w:val="single" w:sz="4" w:space="0" w:color="auto"/>
            </w:tcBorders>
          </w:tcPr>
          <w:p w14:paraId="2B4C51F9" w14:textId="77777777" w:rsidR="00214449" w:rsidRPr="00214449" w:rsidRDefault="00214449" w:rsidP="00D72558">
            <w:pPr>
              <w:pStyle w:val="Default"/>
              <w:spacing w:after="120"/>
              <w:jc w:val="both"/>
              <w:rPr>
                <w:bCs/>
                <w:sz w:val="22"/>
                <w:szCs w:val="22"/>
              </w:rPr>
            </w:pPr>
            <w:r w:rsidRPr="00214449">
              <w:rPr>
                <w:bCs/>
                <w:sz w:val="22"/>
                <w:szCs w:val="22"/>
              </w:rPr>
              <w:t>The NAP is a continuous, progressive and iterative process which follows a country-driven, gender-sensitive, participatory and fully transparent approach. (UNFCC</w:t>
            </w:r>
            <w:r w:rsidR="009332B1">
              <w:rPr>
                <w:bCs/>
                <w:sz w:val="22"/>
                <w:szCs w:val="22"/>
              </w:rPr>
              <w:t>C</w:t>
            </w:r>
            <w:r w:rsidRPr="00214449">
              <w:rPr>
                <w:bCs/>
                <w:sz w:val="22"/>
                <w:szCs w:val="22"/>
              </w:rPr>
              <w:t xml:space="preserve"> NAP Guidelines). This was realised through the implementation of several initiatives which were aimed at the following:</w:t>
            </w:r>
          </w:p>
          <w:p w14:paraId="29F175F4" w14:textId="77777777" w:rsidR="00214449" w:rsidRPr="00214449" w:rsidRDefault="00214449" w:rsidP="00415E65">
            <w:pPr>
              <w:pStyle w:val="Default"/>
              <w:numPr>
                <w:ilvl w:val="0"/>
                <w:numId w:val="23"/>
              </w:numPr>
              <w:spacing w:after="80"/>
              <w:jc w:val="both"/>
              <w:rPr>
                <w:bCs/>
                <w:sz w:val="22"/>
                <w:szCs w:val="22"/>
              </w:rPr>
            </w:pPr>
            <w:r w:rsidRPr="00214449">
              <w:rPr>
                <w:bCs/>
                <w:sz w:val="22"/>
                <w:szCs w:val="22"/>
              </w:rPr>
              <w:t>Strengthening the institutional structure to support coordination, integrating and implementation of climate change adaptation action</w:t>
            </w:r>
            <w:r w:rsidR="00415E65">
              <w:rPr>
                <w:bCs/>
                <w:sz w:val="22"/>
                <w:szCs w:val="22"/>
              </w:rPr>
              <w:t>;</w:t>
            </w:r>
            <w:r w:rsidRPr="00214449">
              <w:rPr>
                <w:bCs/>
                <w:sz w:val="22"/>
                <w:szCs w:val="22"/>
              </w:rPr>
              <w:t xml:space="preserve"> </w:t>
            </w:r>
          </w:p>
          <w:p w14:paraId="2F46E9D5" w14:textId="77777777" w:rsidR="00214449" w:rsidRPr="00214449" w:rsidRDefault="00214449" w:rsidP="00415E65">
            <w:pPr>
              <w:pStyle w:val="Default"/>
              <w:numPr>
                <w:ilvl w:val="0"/>
                <w:numId w:val="23"/>
              </w:numPr>
              <w:spacing w:after="80"/>
              <w:jc w:val="both"/>
              <w:rPr>
                <w:bCs/>
                <w:sz w:val="22"/>
                <w:szCs w:val="22"/>
              </w:rPr>
            </w:pPr>
            <w:r w:rsidRPr="00214449">
              <w:rPr>
                <w:bCs/>
                <w:sz w:val="22"/>
                <w:szCs w:val="22"/>
              </w:rPr>
              <w:t>Integration of Climate Change Adaptation in the National Sustainable Development Plan 2030</w:t>
            </w:r>
            <w:r w:rsidR="00415E65">
              <w:rPr>
                <w:bCs/>
                <w:sz w:val="22"/>
                <w:szCs w:val="22"/>
              </w:rPr>
              <w:t xml:space="preserve"> formulation and implementation;</w:t>
            </w:r>
          </w:p>
          <w:p w14:paraId="4E856233" w14:textId="77777777" w:rsidR="00214449" w:rsidRPr="00214449" w:rsidRDefault="00214449" w:rsidP="00415E65">
            <w:pPr>
              <w:pStyle w:val="Default"/>
              <w:numPr>
                <w:ilvl w:val="0"/>
                <w:numId w:val="23"/>
              </w:numPr>
              <w:spacing w:after="80"/>
              <w:jc w:val="both"/>
              <w:rPr>
                <w:bCs/>
                <w:sz w:val="22"/>
                <w:szCs w:val="22"/>
              </w:rPr>
            </w:pPr>
            <w:r w:rsidRPr="00214449">
              <w:rPr>
                <w:bCs/>
                <w:sz w:val="22"/>
                <w:szCs w:val="22"/>
              </w:rPr>
              <w:t xml:space="preserve">Mainstreaming of climate change considerations systematically in the design and budgets of new government projects; </w:t>
            </w:r>
          </w:p>
          <w:p w14:paraId="6E1525DA" w14:textId="77777777" w:rsidR="00214449" w:rsidRDefault="00AE5872" w:rsidP="00415E65">
            <w:pPr>
              <w:pStyle w:val="Default"/>
              <w:numPr>
                <w:ilvl w:val="0"/>
                <w:numId w:val="23"/>
              </w:numPr>
              <w:spacing w:after="80"/>
              <w:jc w:val="both"/>
              <w:rPr>
                <w:bCs/>
                <w:sz w:val="22"/>
                <w:szCs w:val="22"/>
              </w:rPr>
            </w:pPr>
            <w:r>
              <w:rPr>
                <w:bCs/>
                <w:sz w:val="22"/>
                <w:szCs w:val="22"/>
              </w:rPr>
              <w:t>M</w:t>
            </w:r>
            <w:r w:rsidR="00214449" w:rsidRPr="00214449">
              <w:rPr>
                <w:bCs/>
                <w:sz w:val="22"/>
                <w:szCs w:val="22"/>
              </w:rPr>
              <w:t>obiliz</w:t>
            </w:r>
            <w:r>
              <w:rPr>
                <w:bCs/>
                <w:sz w:val="22"/>
                <w:szCs w:val="22"/>
              </w:rPr>
              <w:t>ing</w:t>
            </w:r>
            <w:r w:rsidR="00214449" w:rsidRPr="00214449">
              <w:rPr>
                <w:bCs/>
                <w:sz w:val="22"/>
                <w:szCs w:val="22"/>
              </w:rPr>
              <w:t xml:space="preserve"> funding for the implementation of actions focusing on reducing the risk posed by extreme weather events</w:t>
            </w:r>
            <w:r w:rsidR="00415E65">
              <w:rPr>
                <w:bCs/>
                <w:sz w:val="22"/>
                <w:szCs w:val="22"/>
              </w:rPr>
              <w:t>;</w:t>
            </w:r>
            <w:r w:rsidR="00214449" w:rsidRPr="00214449">
              <w:rPr>
                <w:bCs/>
                <w:sz w:val="22"/>
                <w:szCs w:val="22"/>
              </w:rPr>
              <w:t xml:space="preserve"> </w:t>
            </w:r>
          </w:p>
          <w:p w14:paraId="3C5A088B" w14:textId="77777777" w:rsidR="000278B6" w:rsidRDefault="000278B6" w:rsidP="00415E65">
            <w:pPr>
              <w:pStyle w:val="Default"/>
              <w:numPr>
                <w:ilvl w:val="0"/>
                <w:numId w:val="23"/>
              </w:numPr>
              <w:spacing w:after="80"/>
              <w:jc w:val="both"/>
              <w:rPr>
                <w:bCs/>
                <w:sz w:val="22"/>
                <w:szCs w:val="22"/>
              </w:rPr>
            </w:pPr>
            <w:r w:rsidRPr="000278B6">
              <w:rPr>
                <w:bCs/>
                <w:sz w:val="22"/>
                <w:szCs w:val="22"/>
              </w:rPr>
              <w:t>Establish</w:t>
            </w:r>
            <w:r w:rsidR="00961BAE">
              <w:rPr>
                <w:bCs/>
                <w:sz w:val="22"/>
                <w:szCs w:val="22"/>
              </w:rPr>
              <w:t>ing</w:t>
            </w:r>
            <w:r w:rsidRPr="000278B6">
              <w:rPr>
                <w:bCs/>
                <w:sz w:val="22"/>
                <w:szCs w:val="22"/>
              </w:rPr>
              <w:t xml:space="preserve"> a climate-responsive water governance structure</w:t>
            </w:r>
            <w:r w:rsidR="00415E65">
              <w:rPr>
                <w:bCs/>
                <w:sz w:val="22"/>
                <w:szCs w:val="22"/>
              </w:rPr>
              <w:t>;</w:t>
            </w:r>
          </w:p>
          <w:p w14:paraId="65068925" w14:textId="77777777" w:rsidR="00E8384F" w:rsidRDefault="00163BD9" w:rsidP="00415E65">
            <w:pPr>
              <w:pStyle w:val="Default"/>
              <w:numPr>
                <w:ilvl w:val="0"/>
                <w:numId w:val="23"/>
              </w:numPr>
              <w:spacing w:after="80"/>
              <w:jc w:val="both"/>
              <w:rPr>
                <w:bCs/>
                <w:sz w:val="22"/>
                <w:szCs w:val="22"/>
              </w:rPr>
            </w:pPr>
            <w:r>
              <w:rPr>
                <w:bCs/>
                <w:sz w:val="22"/>
                <w:szCs w:val="22"/>
              </w:rPr>
              <w:t>B</w:t>
            </w:r>
            <w:r w:rsidR="00E8384F" w:rsidRPr="00E8384F">
              <w:rPr>
                <w:bCs/>
                <w:sz w:val="22"/>
                <w:szCs w:val="22"/>
              </w:rPr>
              <w:t>uilding the institutional, professional and technical capacity for integrated coastal zone management</w:t>
            </w:r>
            <w:r w:rsidR="00415E65">
              <w:rPr>
                <w:bCs/>
                <w:sz w:val="22"/>
                <w:szCs w:val="22"/>
              </w:rPr>
              <w:t>; and</w:t>
            </w:r>
          </w:p>
          <w:p w14:paraId="46C849AD" w14:textId="77777777" w:rsidR="00B02FE9" w:rsidRPr="00961BAE" w:rsidRDefault="00843664" w:rsidP="00843664">
            <w:pPr>
              <w:pStyle w:val="Default"/>
              <w:numPr>
                <w:ilvl w:val="0"/>
                <w:numId w:val="23"/>
              </w:numPr>
              <w:spacing w:after="240"/>
              <w:jc w:val="both"/>
              <w:rPr>
                <w:bCs/>
                <w:sz w:val="22"/>
                <w:szCs w:val="22"/>
              </w:rPr>
            </w:pPr>
            <w:r w:rsidRPr="00843664">
              <w:rPr>
                <w:bCs/>
                <w:sz w:val="22"/>
                <w:szCs w:val="22"/>
              </w:rPr>
              <w:t>Strengthen</w:t>
            </w:r>
            <w:r w:rsidR="00415E65">
              <w:rPr>
                <w:bCs/>
                <w:sz w:val="22"/>
                <w:szCs w:val="22"/>
              </w:rPr>
              <w:t>ing</w:t>
            </w:r>
            <w:r w:rsidRPr="00843664">
              <w:rPr>
                <w:bCs/>
                <w:sz w:val="22"/>
                <w:szCs w:val="22"/>
              </w:rPr>
              <w:t xml:space="preserve"> institutional arrangements for the collection, analysis and provision of climate-related data for use in decision-making</w:t>
            </w:r>
            <w:r w:rsidR="00415E65">
              <w:rPr>
                <w:bCs/>
                <w:sz w:val="22"/>
                <w:szCs w:val="22"/>
              </w:rPr>
              <w:t>.</w:t>
            </w:r>
          </w:p>
        </w:tc>
      </w:tr>
    </w:tbl>
    <w:p w14:paraId="212C3798" w14:textId="77777777" w:rsidR="003515C5" w:rsidRDefault="003515C5">
      <w:pPr>
        <w:rPr>
          <w:rFonts w:ascii="Calibri" w:hAnsi="Calibri" w:cs="Calibri"/>
          <w:b/>
          <w:color w:val="000000"/>
          <w:sz w:val="24"/>
          <w:szCs w:val="24"/>
        </w:rPr>
      </w:pPr>
    </w:p>
    <w:p w14:paraId="385D93F7" w14:textId="77777777" w:rsidR="002176EC" w:rsidRDefault="002176EC">
      <w:pPr>
        <w:rPr>
          <w:rFonts w:ascii="Calibri" w:hAnsi="Calibri" w:cs="Calibri"/>
          <w:b/>
          <w:color w:val="000000"/>
          <w:sz w:val="24"/>
          <w:szCs w:val="24"/>
        </w:rPr>
      </w:pPr>
    </w:p>
    <w:p w14:paraId="79024B16" w14:textId="77777777" w:rsidR="002176EC" w:rsidRDefault="002176EC">
      <w:pPr>
        <w:rPr>
          <w:rFonts w:ascii="Calibri" w:hAnsi="Calibri" w:cs="Calibri"/>
          <w:b/>
          <w:color w:val="000000"/>
          <w:sz w:val="24"/>
          <w:szCs w:val="24"/>
        </w:rPr>
      </w:pPr>
    </w:p>
    <w:p w14:paraId="68077B75" w14:textId="77777777" w:rsidR="002176EC" w:rsidRDefault="002176EC">
      <w:pPr>
        <w:rPr>
          <w:rFonts w:ascii="Calibri" w:hAnsi="Calibri" w:cs="Calibri"/>
          <w:b/>
          <w:color w:val="000000"/>
          <w:sz w:val="24"/>
          <w:szCs w:val="24"/>
        </w:rPr>
      </w:pPr>
    </w:p>
    <w:p w14:paraId="02182A13" w14:textId="77777777" w:rsidR="00735635" w:rsidRPr="006D7DC8" w:rsidRDefault="003D07BC" w:rsidP="006D7DC8">
      <w:pPr>
        <w:rPr>
          <w:rFonts w:ascii="Calibri" w:hAnsi="Calibri" w:cs="Calibri"/>
          <w:b/>
          <w:color w:val="000000"/>
          <w:sz w:val="24"/>
          <w:szCs w:val="24"/>
        </w:rPr>
      </w:pPr>
      <w:r w:rsidRPr="006D7DC8">
        <w:rPr>
          <w:b/>
          <w:sz w:val="24"/>
          <w:szCs w:val="24"/>
        </w:rPr>
        <w:lastRenderedPageBreak/>
        <w:t>Overall Success</w:t>
      </w:r>
    </w:p>
    <w:p w14:paraId="7412C3F6" w14:textId="77777777" w:rsidR="006D7DC8" w:rsidRDefault="006D7DC8" w:rsidP="00735635">
      <w:pPr>
        <w:pStyle w:val="Default"/>
        <w:sectPr w:rsidR="006D7DC8" w:rsidSect="00415E65">
          <w:pgSz w:w="12240" w:h="16340"/>
          <w:pgMar w:top="1440" w:right="1440" w:bottom="1440" w:left="1008" w:header="720" w:footer="720" w:gutter="0"/>
          <w:pgNumType w:fmt="numberInDash" w:start="1"/>
          <w:cols w:space="720"/>
          <w:noEndnote/>
          <w:docGrid w:linePitch="299"/>
        </w:sectPr>
      </w:pPr>
    </w:p>
    <w:p w14:paraId="0EF4A2E4" w14:textId="77777777" w:rsidR="00954617" w:rsidRDefault="00B777ED" w:rsidP="00735635">
      <w:pPr>
        <w:pStyle w:val="Default"/>
      </w:pPr>
      <w:r w:rsidRPr="006D7DC8">
        <w:rPr>
          <w:noProof/>
        </w:rPr>
        <w:drawing>
          <wp:inline distT="0" distB="0" distL="0" distR="0" wp14:anchorId="10C51225" wp14:editId="7355C026">
            <wp:extent cx="3281230" cy="382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5703" cy="3834270"/>
                    </a:xfrm>
                    <a:prstGeom prst="rect">
                      <a:avLst/>
                    </a:prstGeom>
                  </pic:spPr>
                </pic:pic>
              </a:graphicData>
            </a:graphic>
          </wp:inline>
        </w:drawing>
      </w:r>
    </w:p>
    <w:p w14:paraId="5A19CC3C" w14:textId="77777777" w:rsidR="003D07BC" w:rsidRPr="0026002D" w:rsidRDefault="000E03C3" w:rsidP="00DF1A96">
      <w:pPr>
        <w:pStyle w:val="Default"/>
        <w:spacing w:after="120"/>
        <w:jc w:val="both"/>
        <w:rPr>
          <w:sz w:val="22"/>
          <w:szCs w:val="22"/>
        </w:rPr>
      </w:pPr>
      <w:r w:rsidRPr="0026002D">
        <w:rPr>
          <w:sz w:val="22"/>
          <w:szCs w:val="22"/>
        </w:rPr>
        <w:t xml:space="preserve">Grenada is the first country in </w:t>
      </w:r>
      <w:r w:rsidR="00415E65" w:rsidRPr="0026002D">
        <w:rPr>
          <w:sz w:val="22"/>
          <w:szCs w:val="22"/>
        </w:rPr>
        <w:t>CARICOM</w:t>
      </w:r>
      <w:r w:rsidRPr="0026002D">
        <w:rPr>
          <w:sz w:val="22"/>
          <w:szCs w:val="22"/>
        </w:rPr>
        <w:t xml:space="preserve"> to integrate climate change into its national planning process by </w:t>
      </w:r>
      <w:r w:rsidR="00415E65">
        <w:rPr>
          <w:sz w:val="22"/>
          <w:szCs w:val="22"/>
        </w:rPr>
        <w:t>adopting a National Adaptation P</w:t>
      </w:r>
      <w:r w:rsidRPr="0026002D">
        <w:rPr>
          <w:sz w:val="22"/>
          <w:szCs w:val="22"/>
        </w:rPr>
        <w:t>lan</w:t>
      </w:r>
      <w:r w:rsidR="00415E65">
        <w:rPr>
          <w:sz w:val="22"/>
          <w:szCs w:val="22"/>
        </w:rPr>
        <w:t xml:space="preserve"> (NAP)</w:t>
      </w:r>
      <w:r w:rsidRPr="0026002D">
        <w:rPr>
          <w:sz w:val="22"/>
          <w:szCs w:val="22"/>
        </w:rPr>
        <w:t>.</w:t>
      </w:r>
      <w:r w:rsidR="00706162" w:rsidRPr="0026002D">
        <w:rPr>
          <w:sz w:val="22"/>
          <w:szCs w:val="22"/>
        </w:rPr>
        <w:t xml:space="preserve"> The document was officially approved by Cabinet decision in November 2017 after two years of development and involves key aspects of Grenada’s national strategic development target, Grenada’s draft National Sustainable Development Plan 2030, priority sectoral corporate plans, and the Public-Sector Investment Programme (PSIP).</w:t>
      </w:r>
    </w:p>
    <w:p w14:paraId="2ABCF79C" w14:textId="77777777" w:rsidR="002176EC" w:rsidRPr="0026002D" w:rsidRDefault="002176EC" w:rsidP="00DF1A96">
      <w:pPr>
        <w:pStyle w:val="Default"/>
        <w:spacing w:after="120"/>
        <w:jc w:val="both"/>
        <w:rPr>
          <w:sz w:val="22"/>
          <w:szCs w:val="22"/>
        </w:rPr>
      </w:pPr>
      <w:bookmarkStart w:id="0" w:name="_Hlk513559519"/>
      <w:r w:rsidRPr="0026002D">
        <w:rPr>
          <w:sz w:val="22"/>
          <w:szCs w:val="22"/>
        </w:rPr>
        <w:t xml:space="preserve">The NAP served as one of Grenada’s main mechanisms for accessing external climate finance, but more importantly, as a vehicle for identifying and undertaking strategic investments in Grenada’s climate-resilient development. </w:t>
      </w:r>
    </w:p>
    <w:p w14:paraId="2E73DF09" w14:textId="77777777" w:rsidR="002176EC" w:rsidRPr="0026002D" w:rsidRDefault="002176EC" w:rsidP="00DF1A96">
      <w:pPr>
        <w:pStyle w:val="Default"/>
        <w:spacing w:after="120"/>
        <w:jc w:val="both"/>
        <w:rPr>
          <w:sz w:val="22"/>
          <w:szCs w:val="22"/>
        </w:rPr>
      </w:pPr>
      <w:r w:rsidRPr="0026002D">
        <w:rPr>
          <w:sz w:val="22"/>
          <w:szCs w:val="22"/>
        </w:rPr>
        <w:t xml:space="preserve">The NAP </w:t>
      </w:r>
      <w:proofErr w:type="gramStart"/>
      <w:r w:rsidRPr="0026002D">
        <w:rPr>
          <w:sz w:val="22"/>
          <w:szCs w:val="22"/>
        </w:rPr>
        <w:t>is seen as</w:t>
      </w:r>
      <w:proofErr w:type="gramEnd"/>
      <w:r w:rsidRPr="0026002D">
        <w:rPr>
          <w:sz w:val="22"/>
          <w:szCs w:val="22"/>
        </w:rPr>
        <w:t xml:space="preserve"> providing the framework for further integration of climate change considerations into planning across the public sector (12 Ministries/Agencies have Climate Change Focal Points), the budgetary process (Public Sector Investment Programme) to not only “climate-proof” public and private investments, but also to ensure efficient spending of scarce financial resources.</w:t>
      </w:r>
      <w:r w:rsidR="0038563C">
        <w:rPr>
          <w:sz w:val="22"/>
          <w:szCs w:val="22"/>
        </w:rPr>
        <w:t xml:space="preserve"> </w:t>
      </w:r>
      <w:r w:rsidR="00C6350C">
        <w:rPr>
          <w:sz w:val="22"/>
          <w:szCs w:val="22"/>
        </w:rPr>
        <w:t>In that regard</w:t>
      </w:r>
      <w:r w:rsidRPr="0026002D">
        <w:rPr>
          <w:sz w:val="22"/>
          <w:szCs w:val="22"/>
        </w:rPr>
        <w:t xml:space="preserve"> </w:t>
      </w:r>
      <w:r w:rsidR="00E75B4D">
        <w:rPr>
          <w:sz w:val="22"/>
          <w:szCs w:val="22"/>
        </w:rPr>
        <w:t xml:space="preserve">climate risk and adaptation consideration </w:t>
      </w:r>
      <w:r w:rsidR="00E75B4D">
        <w:rPr>
          <w:sz w:val="22"/>
          <w:szCs w:val="22"/>
        </w:rPr>
        <w:t>have been sys</w:t>
      </w:r>
      <w:r w:rsidR="00FA6951">
        <w:rPr>
          <w:sz w:val="22"/>
          <w:szCs w:val="22"/>
        </w:rPr>
        <w:t xml:space="preserve">tematically </w:t>
      </w:r>
      <w:r w:rsidRPr="0026002D">
        <w:rPr>
          <w:sz w:val="22"/>
          <w:szCs w:val="22"/>
        </w:rPr>
        <w:t>integrated in main policy documents</w:t>
      </w:r>
      <w:r w:rsidR="00FA6951">
        <w:rPr>
          <w:sz w:val="22"/>
          <w:szCs w:val="22"/>
        </w:rPr>
        <w:t xml:space="preserve"> such as</w:t>
      </w:r>
      <w:r w:rsidRPr="0026002D">
        <w:rPr>
          <w:sz w:val="22"/>
          <w:szCs w:val="22"/>
        </w:rPr>
        <w:t xml:space="preserve"> the Grenada's National Growth and Poverty Reduction Strategy (2014-2018), the National Agriculture Plan, the Strategic Health Plan, and in the Ministry of Agriculture Corporate plan (2016-2018). It is also a requirement that all new projects under the Government’s Public-Sector Investment Programme now </w:t>
      </w:r>
      <w:r w:rsidR="00007D5E" w:rsidRPr="0026002D">
        <w:rPr>
          <w:sz w:val="22"/>
          <w:szCs w:val="22"/>
        </w:rPr>
        <w:t>must</w:t>
      </w:r>
      <w:r w:rsidRPr="0026002D">
        <w:rPr>
          <w:sz w:val="22"/>
          <w:szCs w:val="22"/>
        </w:rPr>
        <w:t xml:space="preserve"> conduct a CCORAL (Caribbean Climate Online Risk and Adaptation Tool) screening, which gives an indication whether the planned project is climate-influenced and a priority for a further climate assessment</w:t>
      </w:r>
      <w:r w:rsidR="00007D5E" w:rsidRPr="0026002D">
        <w:rPr>
          <w:sz w:val="22"/>
          <w:szCs w:val="22"/>
        </w:rPr>
        <w:t>. About 70 new projects have been screened using the tool.</w:t>
      </w:r>
    </w:p>
    <w:p w14:paraId="2E401B10" w14:textId="77777777" w:rsidR="005920D6" w:rsidRPr="0026002D" w:rsidRDefault="00415E65" w:rsidP="00DF1A96">
      <w:pPr>
        <w:pStyle w:val="Default"/>
        <w:spacing w:after="120"/>
        <w:jc w:val="both"/>
        <w:rPr>
          <w:sz w:val="22"/>
          <w:szCs w:val="22"/>
        </w:rPr>
      </w:pPr>
      <w:r w:rsidRPr="00415E65">
        <w:rPr>
          <w:sz w:val="22"/>
          <w:szCs w:val="22"/>
        </w:rPr>
        <w:t xml:space="preserve">Evidence of NAP at </w:t>
      </w:r>
      <w:r w:rsidR="00C73508" w:rsidRPr="00415E65">
        <w:rPr>
          <w:sz w:val="22"/>
          <w:szCs w:val="22"/>
        </w:rPr>
        <w:t xml:space="preserve">work </w:t>
      </w:r>
      <w:r w:rsidRPr="00415E65">
        <w:rPr>
          <w:sz w:val="22"/>
          <w:szCs w:val="22"/>
        </w:rPr>
        <w:t xml:space="preserve">can be seen in several </w:t>
      </w:r>
      <w:r w:rsidR="00C73508" w:rsidRPr="00415E65">
        <w:rPr>
          <w:sz w:val="22"/>
          <w:szCs w:val="22"/>
        </w:rPr>
        <w:t>sectoral areas</w:t>
      </w:r>
      <w:r w:rsidR="00A9435E" w:rsidRPr="00415E65">
        <w:rPr>
          <w:sz w:val="22"/>
          <w:szCs w:val="22"/>
        </w:rPr>
        <w:t>:</w:t>
      </w:r>
    </w:p>
    <w:p w14:paraId="6C5AF087" w14:textId="77777777" w:rsidR="000E71AE" w:rsidRPr="0026002D" w:rsidRDefault="00706162" w:rsidP="0026002D">
      <w:pPr>
        <w:pStyle w:val="Default"/>
        <w:jc w:val="both"/>
        <w:rPr>
          <w:sz w:val="22"/>
          <w:szCs w:val="22"/>
        </w:rPr>
      </w:pPr>
      <w:r w:rsidRPr="000F4FF7">
        <w:rPr>
          <w:b/>
          <w:sz w:val="22"/>
          <w:szCs w:val="22"/>
        </w:rPr>
        <w:t>Health Sector</w:t>
      </w:r>
      <w:r w:rsidR="00B95798">
        <w:rPr>
          <w:sz w:val="22"/>
          <w:szCs w:val="22"/>
        </w:rPr>
        <w:t>:</w:t>
      </w:r>
    </w:p>
    <w:p w14:paraId="77CA6253" w14:textId="77777777" w:rsidR="000E71AE" w:rsidRPr="0026002D" w:rsidRDefault="000E71AE" w:rsidP="0026002D">
      <w:pPr>
        <w:pStyle w:val="Default"/>
        <w:numPr>
          <w:ilvl w:val="0"/>
          <w:numId w:val="25"/>
        </w:numPr>
        <w:jc w:val="both"/>
        <w:rPr>
          <w:sz w:val="22"/>
          <w:szCs w:val="22"/>
        </w:rPr>
      </w:pPr>
      <w:r w:rsidRPr="0026002D">
        <w:rPr>
          <w:sz w:val="22"/>
          <w:szCs w:val="22"/>
        </w:rPr>
        <w:t>The Ministry is developing a Climate smart hospital concept</w:t>
      </w:r>
    </w:p>
    <w:p w14:paraId="2A2B10F3" w14:textId="77777777" w:rsidR="005920D6" w:rsidRPr="0026002D" w:rsidRDefault="005920D6" w:rsidP="00C11979">
      <w:pPr>
        <w:pStyle w:val="Default"/>
        <w:numPr>
          <w:ilvl w:val="0"/>
          <w:numId w:val="25"/>
        </w:numPr>
        <w:spacing w:after="120"/>
        <w:jc w:val="both"/>
        <w:rPr>
          <w:sz w:val="22"/>
          <w:szCs w:val="22"/>
        </w:rPr>
      </w:pPr>
      <w:r w:rsidRPr="0026002D">
        <w:rPr>
          <w:sz w:val="22"/>
          <w:szCs w:val="22"/>
        </w:rPr>
        <w:t>Vector borne diseases</w:t>
      </w:r>
      <w:r w:rsidR="000E71AE" w:rsidRPr="0026002D">
        <w:rPr>
          <w:sz w:val="22"/>
          <w:szCs w:val="22"/>
        </w:rPr>
        <w:t xml:space="preserve"> have been</w:t>
      </w:r>
      <w:r w:rsidRPr="0026002D">
        <w:rPr>
          <w:sz w:val="22"/>
          <w:szCs w:val="22"/>
        </w:rPr>
        <w:t xml:space="preserve"> linked to climate</w:t>
      </w:r>
      <w:r w:rsidR="000E71AE" w:rsidRPr="0026002D">
        <w:rPr>
          <w:sz w:val="22"/>
          <w:szCs w:val="22"/>
        </w:rPr>
        <w:t xml:space="preserve"> change</w:t>
      </w:r>
    </w:p>
    <w:p w14:paraId="51360B6D" w14:textId="77777777" w:rsidR="00C00DAA" w:rsidRDefault="00706162" w:rsidP="0026002D">
      <w:pPr>
        <w:pStyle w:val="Default"/>
        <w:jc w:val="both"/>
        <w:rPr>
          <w:sz w:val="22"/>
          <w:szCs w:val="22"/>
        </w:rPr>
      </w:pPr>
      <w:r w:rsidRPr="000F4FF7">
        <w:rPr>
          <w:b/>
          <w:sz w:val="22"/>
          <w:szCs w:val="22"/>
        </w:rPr>
        <w:t>Education:</w:t>
      </w:r>
      <w:r w:rsidRPr="0026002D">
        <w:rPr>
          <w:sz w:val="22"/>
          <w:szCs w:val="22"/>
        </w:rPr>
        <w:t xml:space="preserve"> </w:t>
      </w:r>
      <w:r w:rsidR="000E71AE" w:rsidRPr="0026002D">
        <w:rPr>
          <w:sz w:val="22"/>
          <w:szCs w:val="22"/>
        </w:rPr>
        <w:t xml:space="preserve">A </w:t>
      </w:r>
      <w:r w:rsidR="005920D6" w:rsidRPr="0026002D">
        <w:rPr>
          <w:sz w:val="22"/>
          <w:szCs w:val="22"/>
        </w:rPr>
        <w:t>Toolkit</w:t>
      </w:r>
      <w:r w:rsidR="00C00DAA" w:rsidRPr="0026002D">
        <w:rPr>
          <w:sz w:val="22"/>
          <w:szCs w:val="22"/>
        </w:rPr>
        <w:t xml:space="preserve"> for increasing awareness has been implemented</w:t>
      </w:r>
      <w:r w:rsidR="005920D6" w:rsidRPr="0026002D">
        <w:rPr>
          <w:sz w:val="22"/>
          <w:szCs w:val="22"/>
        </w:rPr>
        <w:t xml:space="preserve"> in education.  </w:t>
      </w:r>
      <w:r w:rsidR="00805B0A" w:rsidRPr="0026002D">
        <w:rPr>
          <w:sz w:val="22"/>
          <w:szCs w:val="22"/>
        </w:rPr>
        <w:t xml:space="preserve">While </w:t>
      </w:r>
      <w:r w:rsidR="005920D6" w:rsidRPr="0026002D">
        <w:rPr>
          <w:sz w:val="22"/>
          <w:szCs w:val="22"/>
        </w:rPr>
        <w:t>Initially in</w:t>
      </w:r>
      <w:r w:rsidR="00C00DAA" w:rsidRPr="0026002D">
        <w:rPr>
          <w:sz w:val="22"/>
          <w:szCs w:val="22"/>
        </w:rPr>
        <w:t>tended for</w:t>
      </w:r>
      <w:r w:rsidR="005920D6" w:rsidRPr="0026002D">
        <w:rPr>
          <w:sz w:val="22"/>
          <w:szCs w:val="22"/>
        </w:rPr>
        <w:t xml:space="preserve"> the primary schools </w:t>
      </w:r>
      <w:r w:rsidR="00C00DAA" w:rsidRPr="0026002D">
        <w:rPr>
          <w:sz w:val="22"/>
          <w:szCs w:val="22"/>
        </w:rPr>
        <w:t>the Ministry of Education has sponsored the idea</w:t>
      </w:r>
      <w:r w:rsidR="005920D6" w:rsidRPr="0026002D">
        <w:rPr>
          <w:sz w:val="22"/>
          <w:szCs w:val="22"/>
        </w:rPr>
        <w:t xml:space="preserve"> </w:t>
      </w:r>
      <w:r w:rsidR="00C00DAA" w:rsidRPr="0026002D">
        <w:rPr>
          <w:sz w:val="22"/>
          <w:szCs w:val="22"/>
        </w:rPr>
        <w:t>of</w:t>
      </w:r>
      <w:r w:rsidR="005920D6" w:rsidRPr="0026002D">
        <w:rPr>
          <w:sz w:val="22"/>
          <w:szCs w:val="22"/>
        </w:rPr>
        <w:t xml:space="preserve"> a science fair</w:t>
      </w:r>
      <w:r w:rsidR="007D14E3">
        <w:rPr>
          <w:sz w:val="22"/>
          <w:szCs w:val="22"/>
        </w:rPr>
        <w:t xml:space="preserve"> for Secondary Schools</w:t>
      </w:r>
      <w:r w:rsidR="005920D6" w:rsidRPr="0026002D">
        <w:rPr>
          <w:sz w:val="22"/>
          <w:szCs w:val="22"/>
        </w:rPr>
        <w:t xml:space="preserve"> focusing on climate change</w:t>
      </w:r>
      <w:r w:rsidR="007D14E3">
        <w:rPr>
          <w:sz w:val="22"/>
          <w:szCs w:val="22"/>
        </w:rPr>
        <w:t>.</w:t>
      </w:r>
    </w:p>
    <w:p w14:paraId="21612393" w14:textId="77777777" w:rsidR="00F20D81" w:rsidRDefault="00F20D81" w:rsidP="0026002D">
      <w:pPr>
        <w:pStyle w:val="Default"/>
        <w:jc w:val="both"/>
        <w:rPr>
          <w:sz w:val="22"/>
          <w:szCs w:val="22"/>
        </w:rPr>
      </w:pPr>
    </w:p>
    <w:p w14:paraId="269E831D" w14:textId="77777777" w:rsidR="00C9564A" w:rsidRPr="0026002D" w:rsidRDefault="00706162" w:rsidP="0026002D">
      <w:pPr>
        <w:pStyle w:val="Default"/>
        <w:jc w:val="both"/>
        <w:rPr>
          <w:sz w:val="22"/>
          <w:szCs w:val="22"/>
        </w:rPr>
      </w:pPr>
      <w:r w:rsidRPr="000F4FF7">
        <w:rPr>
          <w:b/>
          <w:sz w:val="22"/>
          <w:szCs w:val="22"/>
        </w:rPr>
        <w:t>Water Management</w:t>
      </w:r>
      <w:r w:rsidRPr="0026002D">
        <w:rPr>
          <w:sz w:val="22"/>
          <w:szCs w:val="22"/>
        </w:rPr>
        <w:t xml:space="preserve">: </w:t>
      </w:r>
    </w:p>
    <w:p w14:paraId="2A18B8AB" w14:textId="77777777" w:rsidR="00193E6A" w:rsidRDefault="005D2ECA" w:rsidP="0026002D">
      <w:pPr>
        <w:pStyle w:val="Default"/>
        <w:jc w:val="both"/>
        <w:rPr>
          <w:sz w:val="22"/>
          <w:szCs w:val="22"/>
        </w:rPr>
      </w:pPr>
      <w:r>
        <w:rPr>
          <w:sz w:val="22"/>
          <w:szCs w:val="22"/>
        </w:rPr>
        <w:t xml:space="preserve">The </w:t>
      </w:r>
      <w:r w:rsidR="005920D6" w:rsidRPr="0026002D">
        <w:rPr>
          <w:sz w:val="22"/>
          <w:szCs w:val="22"/>
        </w:rPr>
        <w:t>Water program</w:t>
      </w:r>
      <w:r w:rsidR="00C9564A" w:rsidRPr="0026002D">
        <w:rPr>
          <w:sz w:val="22"/>
          <w:szCs w:val="22"/>
        </w:rPr>
        <w:t xml:space="preserve"> has been given access</w:t>
      </w:r>
      <w:r w:rsidR="005920D6" w:rsidRPr="0026002D">
        <w:rPr>
          <w:sz w:val="22"/>
          <w:szCs w:val="22"/>
        </w:rPr>
        <w:t xml:space="preserve"> to </w:t>
      </w:r>
      <w:r w:rsidR="00C9564A" w:rsidRPr="0026002D">
        <w:rPr>
          <w:sz w:val="22"/>
          <w:szCs w:val="22"/>
        </w:rPr>
        <w:t>green climate fund financing totalling USD40 million. This is to be administered by Ministry of Finance</w:t>
      </w:r>
      <w:r w:rsidR="005920D6" w:rsidRPr="0026002D">
        <w:rPr>
          <w:sz w:val="22"/>
          <w:szCs w:val="22"/>
        </w:rPr>
        <w:t xml:space="preserve"> and </w:t>
      </w:r>
      <w:r w:rsidR="006D7DC8" w:rsidRPr="0026002D">
        <w:rPr>
          <w:sz w:val="22"/>
          <w:szCs w:val="22"/>
        </w:rPr>
        <w:t>NAWASA</w:t>
      </w:r>
      <w:r w:rsidR="00C9564A" w:rsidRPr="0026002D">
        <w:rPr>
          <w:sz w:val="22"/>
          <w:szCs w:val="22"/>
        </w:rPr>
        <w:t>.</w:t>
      </w:r>
    </w:p>
    <w:p w14:paraId="11713664" w14:textId="77777777" w:rsidR="00193E6A" w:rsidRDefault="00193E6A" w:rsidP="0026002D">
      <w:pPr>
        <w:pStyle w:val="Default"/>
        <w:jc w:val="both"/>
        <w:rPr>
          <w:sz w:val="22"/>
          <w:szCs w:val="22"/>
        </w:rPr>
      </w:pPr>
    </w:p>
    <w:p w14:paraId="3F404BA2" w14:textId="77777777" w:rsidR="005D2ECA" w:rsidRDefault="005920D6" w:rsidP="0026002D">
      <w:pPr>
        <w:pStyle w:val="Default"/>
        <w:jc w:val="both"/>
        <w:rPr>
          <w:b/>
          <w:sz w:val="22"/>
          <w:szCs w:val="22"/>
        </w:rPr>
      </w:pPr>
      <w:r w:rsidRPr="007D67F1">
        <w:rPr>
          <w:b/>
          <w:sz w:val="22"/>
          <w:szCs w:val="22"/>
        </w:rPr>
        <w:t>Agriculture</w:t>
      </w:r>
      <w:r w:rsidR="005D2ECA" w:rsidRPr="007D67F1">
        <w:rPr>
          <w:b/>
          <w:sz w:val="22"/>
          <w:szCs w:val="22"/>
        </w:rPr>
        <w:t>:</w:t>
      </w:r>
    </w:p>
    <w:p w14:paraId="20A24D43" w14:textId="77777777" w:rsidR="005D2ECA" w:rsidRDefault="005D2ECA" w:rsidP="00415E65">
      <w:pPr>
        <w:pStyle w:val="Default"/>
        <w:spacing w:after="120"/>
        <w:jc w:val="both"/>
        <w:rPr>
          <w:sz w:val="22"/>
          <w:szCs w:val="22"/>
        </w:rPr>
      </w:pPr>
      <w:r>
        <w:rPr>
          <w:sz w:val="22"/>
          <w:szCs w:val="22"/>
        </w:rPr>
        <w:t xml:space="preserve">Agriculture has been identified as a priority sector under the NAP process due to its extreme vulnerability to climate change. As a </w:t>
      </w:r>
      <w:r w:rsidR="00C550EA">
        <w:rPr>
          <w:sz w:val="22"/>
          <w:szCs w:val="22"/>
        </w:rPr>
        <w:t>result,</w:t>
      </w:r>
      <w:r>
        <w:rPr>
          <w:sz w:val="22"/>
          <w:szCs w:val="22"/>
        </w:rPr>
        <w:t xml:space="preserve"> the following actions have been taken:</w:t>
      </w:r>
    </w:p>
    <w:p w14:paraId="0D7ABACA" w14:textId="77777777" w:rsidR="005D2ECA" w:rsidRDefault="005D2ECA" w:rsidP="005D2ECA">
      <w:pPr>
        <w:pStyle w:val="Default"/>
        <w:numPr>
          <w:ilvl w:val="0"/>
          <w:numId w:val="32"/>
        </w:numPr>
        <w:jc w:val="both"/>
        <w:rPr>
          <w:sz w:val="22"/>
          <w:szCs w:val="22"/>
        </w:rPr>
      </w:pPr>
      <w:r w:rsidRPr="005D2ECA">
        <w:rPr>
          <w:sz w:val="22"/>
          <w:szCs w:val="22"/>
        </w:rPr>
        <w:t xml:space="preserve">GIZ-ICCAS project took advance of a mainstreaming opportunity to integrate climate smart agriculture (CSA) into the National Agriculture Plan 2015. </w:t>
      </w:r>
    </w:p>
    <w:p w14:paraId="385C9ABF" w14:textId="77777777" w:rsidR="005D2ECA" w:rsidRDefault="005D2ECA" w:rsidP="005D2ECA">
      <w:pPr>
        <w:pStyle w:val="Default"/>
        <w:numPr>
          <w:ilvl w:val="0"/>
          <w:numId w:val="32"/>
        </w:numPr>
        <w:jc w:val="both"/>
        <w:rPr>
          <w:sz w:val="22"/>
          <w:szCs w:val="22"/>
        </w:rPr>
      </w:pPr>
      <w:r>
        <w:rPr>
          <w:sz w:val="22"/>
          <w:szCs w:val="22"/>
        </w:rPr>
        <w:t>C</w:t>
      </w:r>
      <w:r w:rsidRPr="005D2ECA">
        <w:rPr>
          <w:sz w:val="22"/>
          <w:szCs w:val="22"/>
        </w:rPr>
        <w:t xml:space="preserve">limate change issues were also integrated into other sections of the National Agriculture Plan 2015. </w:t>
      </w:r>
    </w:p>
    <w:p w14:paraId="53A9502D" w14:textId="77777777" w:rsidR="009C63F8" w:rsidRDefault="005D2ECA" w:rsidP="002B1CC4">
      <w:pPr>
        <w:pStyle w:val="Default"/>
        <w:numPr>
          <w:ilvl w:val="0"/>
          <w:numId w:val="32"/>
        </w:numPr>
        <w:jc w:val="both"/>
        <w:rPr>
          <w:sz w:val="22"/>
          <w:szCs w:val="22"/>
        </w:rPr>
        <w:sectPr w:rsidR="009C63F8" w:rsidSect="001823F6">
          <w:type w:val="continuous"/>
          <w:pgSz w:w="12240" w:h="16340"/>
          <w:pgMar w:top="1440" w:right="1008" w:bottom="1440" w:left="1008" w:header="720" w:footer="720" w:gutter="0"/>
          <w:cols w:num="2" w:space="720"/>
          <w:noEndnote/>
          <w:docGrid w:linePitch="299"/>
        </w:sectPr>
      </w:pPr>
      <w:r w:rsidRPr="009C63F8">
        <w:rPr>
          <w:sz w:val="22"/>
          <w:szCs w:val="22"/>
        </w:rPr>
        <w:t xml:space="preserve">CSA actions were integrated into the 3 year (2016-2018) Corporate plan of Ministry of </w:t>
      </w:r>
    </w:p>
    <w:p w14:paraId="2175B06E" w14:textId="77777777" w:rsidR="009C63F8" w:rsidRDefault="005D2ECA" w:rsidP="000F4FF7">
      <w:pPr>
        <w:pStyle w:val="Default"/>
        <w:ind w:left="720"/>
        <w:jc w:val="both"/>
        <w:rPr>
          <w:sz w:val="22"/>
          <w:szCs w:val="22"/>
        </w:rPr>
      </w:pPr>
      <w:r w:rsidRPr="009C63F8">
        <w:rPr>
          <w:sz w:val="22"/>
          <w:szCs w:val="22"/>
        </w:rPr>
        <w:lastRenderedPageBreak/>
        <w:t>Agriculture, Lands, Forestry, Fisheries and the Environment which then</w:t>
      </w:r>
      <w:r w:rsidR="009C63F8" w:rsidRPr="009C63F8">
        <w:rPr>
          <w:sz w:val="22"/>
          <w:szCs w:val="22"/>
        </w:rPr>
        <w:t xml:space="preserve"> </w:t>
      </w:r>
      <w:r w:rsidRPr="009C63F8">
        <w:rPr>
          <w:sz w:val="22"/>
          <w:szCs w:val="22"/>
        </w:rPr>
        <w:t>further informed mainstreaming interventions into the Action plan</w:t>
      </w:r>
      <w:r w:rsidR="009C63F8" w:rsidRPr="009C63F8">
        <w:rPr>
          <w:sz w:val="22"/>
          <w:szCs w:val="22"/>
        </w:rPr>
        <w:t xml:space="preserve"> and Work Plan</w:t>
      </w:r>
      <w:r w:rsidRPr="009C63F8">
        <w:rPr>
          <w:sz w:val="22"/>
          <w:szCs w:val="22"/>
        </w:rPr>
        <w:t xml:space="preserve"> 2016. </w:t>
      </w:r>
    </w:p>
    <w:p w14:paraId="3AFE3CE2" w14:textId="77777777" w:rsidR="00C73508" w:rsidRDefault="00C73508" w:rsidP="0038793B">
      <w:pPr>
        <w:pStyle w:val="Default"/>
        <w:spacing w:after="120"/>
        <w:jc w:val="both"/>
        <w:rPr>
          <w:b/>
          <w:sz w:val="22"/>
          <w:szCs w:val="22"/>
        </w:rPr>
      </w:pPr>
    </w:p>
    <w:p w14:paraId="46728A89" w14:textId="77777777" w:rsidR="00C73508" w:rsidRDefault="00C9564A" w:rsidP="000F4FF7">
      <w:pPr>
        <w:pStyle w:val="Default"/>
        <w:jc w:val="both"/>
        <w:rPr>
          <w:sz w:val="22"/>
          <w:szCs w:val="22"/>
        </w:rPr>
      </w:pPr>
      <w:r w:rsidRPr="000F4FF7">
        <w:rPr>
          <w:b/>
          <w:sz w:val="22"/>
          <w:szCs w:val="22"/>
        </w:rPr>
        <w:t>Institutional strengthening</w:t>
      </w:r>
      <w:r w:rsidR="00A9435E">
        <w:rPr>
          <w:sz w:val="22"/>
          <w:szCs w:val="22"/>
        </w:rPr>
        <w:t>:</w:t>
      </w:r>
    </w:p>
    <w:p w14:paraId="33397AD8" w14:textId="77777777" w:rsidR="00C9564A" w:rsidRPr="0026002D" w:rsidRDefault="00C73508" w:rsidP="000F4FF7">
      <w:pPr>
        <w:pStyle w:val="Default"/>
        <w:numPr>
          <w:ilvl w:val="0"/>
          <w:numId w:val="31"/>
        </w:numPr>
        <w:spacing w:after="120"/>
        <w:jc w:val="both"/>
        <w:rPr>
          <w:sz w:val="22"/>
          <w:szCs w:val="22"/>
        </w:rPr>
      </w:pPr>
      <w:r>
        <w:rPr>
          <w:sz w:val="22"/>
          <w:szCs w:val="22"/>
        </w:rPr>
        <w:t>O</w:t>
      </w:r>
      <w:r w:rsidR="00C9564A" w:rsidRPr="0026002D">
        <w:rPr>
          <w:sz w:val="22"/>
          <w:szCs w:val="22"/>
        </w:rPr>
        <w:t>ngoing through training and mentoring programs</w:t>
      </w:r>
    </w:p>
    <w:p w14:paraId="3F2A787A" w14:textId="77777777" w:rsidR="003515C5" w:rsidRDefault="00706162" w:rsidP="00727A33">
      <w:pPr>
        <w:pStyle w:val="Default"/>
        <w:numPr>
          <w:ilvl w:val="0"/>
          <w:numId w:val="31"/>
        </w:numPr>
        <w:jc w:val="both"/>
      </w:pPr>
      <w:r w:rsidRPr="00415E65">
        <w:rPr>
          <w:sz w:val="22"/>
          <w:szCs w:val="22"/>
        </w:rPr>
        <w:t xml:space="preserve">Use of </w:t>
      </w:r>
      <w:r w:rsidR="00EF14AF" w:rsidRPr="00415E65">
        <w:rPr>
          <w:sz w:val="22"/>
          <w:szCs w:val="22"/>
        </w:rPr>
        <w:t>the Caribbean Climate Online Risk and Adaptation Tool (</w:t>
      </w:r>
      <w:proofErr w:type="spellStart"/>
      <w:r w:rsidRPr="00415E65">
        <w:rPr>
          <w:sz w:val="22"/>
          <w:szCs w:val="22"/>
        </w:rPr>
        <w:t>CCoral</w:t>
      </w:r>
      <w:proofErr w:type="spellEnd"/>
      <w:r w:rsidR="00EF14AF" w:rsidRPr="00415E65">
        <w:rPr>
          <w:sz w:val="22"/>
          <w:szCs w:val="22"/>
        </w:rPr>
        <w:t>)</w:t>
      </w:r>
      <w:r w:rsidRPr="00415E65">
        <w:rPr>
          <w:sz w:val="22"/>
          <w:szCs w:val="22"/>
        </w:rPr>
        <w:t xml:space="preserve"> screening is now compulsory ensuring that all </w:t>
      </w:r>
      <w:r w:rsidR="006D7DC8" w:rsidRPr="00415E65">
        <w:rPr>
          <w:sz w:val="22"/>
          <w:szCs w:val="22"/>
        </w:rPr>
        <w:t>public-sector</w:t>
      </w:r>
      <w:r w:rsidRPr="00415E65">
        <w:rPr>
          <w:sz w:val="22"/>
          <w:szCs w:val="22"/>
        </w:rPr>
        <w:t xml:space="preserve"> investment programs consider the climate change implications of new investment.</w:t>
      </w:r>
      <w:r w:rsidR="00007D5E" w:rsidRPr="00415E65">
        <w:rPr>
          <w:sz w:val="22"/>
          <w:szCs w:val="22"/>
        </w:rPr>
        <w:t xml:space="preserve"> More than 60 public officers have been</w:t>
      </w:r>
      <w:r w:rsidR="009C63F8" w:rsidRPr="00415E65">
        <w:rPr>
          <w:sz w:val="22"/>
          <w:szCs w:val="22"/>
        </w:rPr>
        <w:t xml:space="preserve"> </w:t>
      </w:r>
      <w:r w:rsidR="00007D5E" w:rsidRPr="00415E65">
        <w:rPr>
          <w:sz w:val="22"/>
          <w:szCs w:val="22"/>
        </w:rPr>
        <w:t>trained to use the tool</w:t>
      </w:r>
      <w:r w:rsidR="006E6560" w:rsidRPr="00415E65">
        <w:rPr>
          <w:sz w:val="22"/>
          <w:szCs w:val="22"/>
        </w:rPr>
        <w:t>,</w:t>
      </w:r>
      <w:r w:rsidR="00F15120" w:rsidRPr="00415E65">
        <w:rPr>
          <w:sz w:val="22"/>
          <w:szCs w:val="22"/>
        </w:rPr>
        <w:t xml:space="preserve"> more tha</w:t>
      </w:r>
      <w:r w:rsidR="00073ED5" w:rsidRPr="00415E65">
        <w:rPr>
          <w:sz w:val="22"/>
          <w:szCs w:val="22"/>
        </w:rPr>
        <w:t>n</w:t>
      </w:r>
      <w:r w:rsidR="00F15120" w:rsidRPr="00415E65">
        <w:rPr>
          <w:sz w:val="22"/>
          <w:szCs w:val="22"/>
        </w:rPr>
        <w:t xml:space="preserve"> 70 projects</w:t>
      </w:r>
      <w:r w:rsidR="00247B47" w:rsidRPr="00415E65">
        <w:rPr>
          <w:sz w:val="22"/>
          <w:szCs w:val="22"/>
        </w:rPr>
        <w:t xml:space="preserve"> have been </w:t>
      </w:r>
      <w:r w:rsidR="00073ED5" w:rsidRPr="00415E65">
        <w:rPr>
          <w:sz w:val="22"/>
          <w:szCs w:val="22"/>
        </w:rPr>
        <w:t>screened</w:t>
      </w:r>
      <w:r w:rsidR="00247B47" w:rsidRPr="00415E65">
        <w:rPr>
          <w:sz w:val="22"/>
          <w:szCs w:val="22"/>
        </w:rPr>
        <w:t>, and</w:t>
      </w:r>
      <w:r w:rsidR="00247B47" w:rsidRPr="00247B47">
        <w:t xml:space="preserve"> </w:t>
      </w:r>
      <w:r w:rsidR="00247B47" w:rsidRPr="00415E65">
        <w:rPr>
          <w:sz w:val="22"/>
          <w:szCs w:val="22"/>
        </w:rPr>
        <w:t xml:space="preserve">four government </w:t>
      </w:r>
      <w:r w:rsidR="00A9435E" w:rsidRPr="00415E65">
        <w:rPr>
          <w:sz w:val="22"/>
          <w:szCs w:val="22"/>
        </w:rPr>
        <w:t>projects</w:t>
      </w:r>
      <w:r w:rsidR="00247B47" w:rsidRPr="00415E65">
        <w:rPr>
          <w:sz w:val="22"/>
          <w:szCs w:val="22"/>
        </w:rPr>
        <w:t xml:space="preserve"> were selected demonstrate how to integrat</w:t>
      </w:r>
      <w:r w:rsidR="00C73508" w:rsidRPr="00415E65">
        <w:rPr>
          <w:sz w:val="22"/>
          <w:szCs w:val="22"/>
        </w:rPr>
        <w:t xml:space="preserve">e </w:t>
      </w:r>
      <w:r w:rsidR="00247B47" w:rsidRPr="00415E65">
        <w:rPr>
          <w:sz w:val="22"/>
          <w:szCs w:val="22"/>
        </w:rPr>
        <w:t xml:space="preserve">adaptation measures into the project documents using </w:t>
      </w:r>
      <w:r w:rsidR="00415E65" w:rsidRPr="00415E65">
        <w:rPr>
          <w:sz w:val="22"/>
          <w:szCs w:val="22"/>
        </w:rPr>
        <w:t>CCORAL.</w:t>
      </w:r>
    </w:p>
    <w:p w14:paraId="5B5CA926" w14:textId="77777777" w:rsidR="005920D6" w:rsidRPr="005920D6" w:rsidRDefault="005920D6" w:rsidP="006755E0">
      <w:pPr>
        <w:pStyle w:val="Default"/>
      </w:pPr>
    </w:p>
    <w:p w14:paraId="0CD205ED" w14:textId="77777777" w:rsidR="00C73508" w:rsidRDefault="00C73508" w:rsidP="006755E0">
      <w:pPr>
        <w:pStyle w:val="Default"/>
        <w:rPr>
          <w:b/>
        </w:rPr>
        <w:sectPr w:rsidR="00C73508" w:rsidSect="00415E65">
          <w:type w:val="continuous"/>
          <w:pgSz w:w="12240" w:h="16340"/>
          <w:pgMar w:top="1440" w:right="1008" w:bottom="1440" w:left="1008" w:header="720" w:footer="720" w:gutter="0"/>
          <w:pgNumType w:fmt="numberInDash"/>
          <w:cols w:space="720"/>
          <w:noEndnote/>
          <w:docGrid w:linePitch="299"/>
        </w:sectPr>
      </w:pPr>
    </w:p>
    <w:p w14:paraId="703A16E2" w14:textId="77777777" w:rsidR="00F71537" w:rsidRDefault="00F71537" w:rsidP="006755E0">
      <w:pPr>
        <w:pStyle w:val="Default"/>
        <w:rPr>
          <w:b/>
        </w:rPr>
      </w:pPr>
      <w:r>
        <w:rPr>
          <w:b/>
        </w:rPr>
        <w:t>Lessons Learnt</w:t>
      </w:r>
    </w:p>
    <w:bookmarkEnd w:id="0"/>
    <w:p w14:paraId="7F8CC85F" w14:textId="77777777" w:rsidR="008C77CA" w:rsidRPr="0026002D" w:rsidRDefault="00A9435E" w:rsidP="00415E65">
      <w:pPr>
        <w:pStyle w:val="Default"/>
        <w:numPr>
          <w:ilvl w:val="0"/>
          <w:numId w:val="27"/>
        </w:numPr>
        <w:spacing w:after="80"/>
        <w:jc w:val="both"/>
        <w:rPr>
          <w:sz w:val="22"/>
          <w:szCs w:val="22"/>
        </w:rPr>
      </w:pPr>
      <w:r w:rsidRPr="00A9435E">
        <w:rPr>
          <w:sz w:val="22"/>
          <w:szCs w:val="22"/>
        </w:rPr>
        <w:t>Broad consultation</w:t>
      </w:r>
      <w:r>
        <w:rPr>
          <w:sz w:val="22"/>
          <w:szCs w:val="22"/>
        </w:rPr>
        <w:t xml:space="preserve"> on the NAP</w:t>
      </w:r>
      <w:r w:rsidRPr="00A9435E">
        <w:rPr>
          <w:sz w:val="22"/>
          <w:szCs w:val="22"/>
        </w:rPr>
        <w:t>, involving the public and private sector agencies, which commenced in 2015 was critical in ensuring buy-in.</w:t>
      </w:r>
    </w:p>
    <w:p w14:paraId="56EFD07B" w14:textId="77777777" w:rsidR="008C77CA" w:rsidRPr="0026002D" w:rsidRDefault="008C77CA" w:rsidP="00415E65">
      <w:pPr>
        <w:pStyle w:val="Default"/>
        <w:numPr>
          <w:ilvl w:val="0"/>
          <w:numId w:val="27"/>
        </w:numPr>
        <w:spacing w:after="80"/>
        <w:jc w:val="both"/>
        <w:rPr>
          <w:sz w:val="22"/>
          <w:szCs w:val="22"/>
        </w:rPr>
      </w:pPr>
      <w:r w:rsidRPr="0026002D">
        <w:rPr>
          <w:sz w:val="22"/>
          <w:szCs w:val="22"/>
        </w:rPr>
        <w:t xml:space="preserve">After the launch Sectoral Workshops (9 sectors identified including </w:t>
      </w:r>
      <w:r w:rsidR="00544CFE" w:rsidRPr="0026002D">
        <w:rPr>
          <w:sz w:val="22"/>
          <w:szCs w:val="22"/>
        </w:rPr>
        <w:t>a</w:t>
      </w:r>
      <w:r w:rsidRPr="0026002D">
        <w:rPr>
          <w:sz w:val="22"/>
          <w:szCs w:val="22"/>
        </w:rPr>
        <w:t>griculture</w:t>
      </w:r>
      <w:r w:rsidR="00544CFE" w:rsidRPr="0026002D">
        <w:rPr>
          <w:sz w:val="22"/>
          <w:szCs w:val="22"/>
        </w:rPr>
        <w:t xml:space="preserve">, water, tourism, infrastructure, health, fisheries, forestry, </w:t>
      </w:r>
      <w:proofErr w:type="spellStart"/>
      <w:r w:rsidR="00544CFE" w:rsidRPr="0026002D">
        <w:rPr>
          <w:sz w:val="22"/>
          <w:szCs w:val="22"/>
        </w:rPr>
        <w:t>Carriacou</w:t>
      </w:r>
      <w:proofErr w:type="spellEnd"/>
      <w:r w:rsidR="00544CFE" w:rsidRPr="0026002D">
        <w:rPr>
          <w:sz w:val="22"/>
          <w:szCs w:val="22"/>
        </w:rPr>
        <w:t>/Petit Martinique)</w:t>
      </w:r>
      <w:r w:rsidRPr="0026002D">
        <w:rPr>
          <w:sz w:val="22"/>
          <w:szCs w:val="22"/>
        </w:rPr>
        <w:t xml:space="preserve"> were held to </w:t>
      </w:r>
      <w:r w:rsidR="00544CFE" w:rsidRPr="0026002D">
        <w:rPr>
          <w:sz w:val="22"/>
          <w:szCs w:val="22"/>
        </w:rPr>
        <w:t xml:space="preserve">producing sector plans and to </w:t>
      </w:r>
      <w:r w:rsidRPr="0026002D">
        <w:rPr>
          <w:sz w:val="22"/>
          <w:szCs w:val="22"/>
        </w:rPr>
        <w:t>ensure stakeholders in those sectors contributed to and were part of the NAP development process</w:t>
      </w:r>
      <w:r w:rsidR="00415E65">
        <w:rPr>
          <w:sz w:val="22"/>
          <w:szCs w:val="22"/>
        </w:rPr>
        <w:t>.</w:t>
      </w:r>
    </w:p>
    <w:p w14:paraId="491DF525" w14:textId="77777777" w:rsidR="005920D6" w:rsidRPr="0026002D" w:rsidRDefault="005920D6" w:rsidP="00415E65">
      <w:pPr>
        <w:pStyle w:val="Default"/>
        <w:numPr>
          <w:ilvl w:val="0"/>
          <w:numId w:val="27"/>
        </w:numPr>
        <w:spacing w:after="80"/>
        <w:jc w:val="both"/>
        <w:rPr>
          <w:sz w:val="22"/>
          <w:szCs w:val="22"/>
        </w:rPr>
      </w:pPr>
      <w:r w:rsidRPr="0026002D">
        <w:rPr>
          <w:sz w:val="22"/>
          <w:szCs w:val="22"/>
        </w:rPr>
        <w:t>N</w:t>
      </w:r>
      <w:r w:rsidR="00035762" w:rsidRPr="0026002D">
        <w:rPr>
          <w:sz w:val="22"/>
          <w:szCs w:val="22"/>
        </w:rPr>
        <w:t>AP</w:t>
      </w:r>
      <w:r w:rsidRPr="0026002D">
        <w:rPr>
          <w:sz w:val="22"/>
          <w:szCs w:val="22"/>
        </w:rPr>
        <w:t xml:space="preserve"> has </w:t>
      </w:r>
      <w:r w:rsidR="00035762" w:rsidRPr="0026002D">
        <w:rPr>
          <w:sz w:val="22"/>
          <w:szCs w:val="22"/>
        </w:rPr>
        <w:t xml:space="preserve">identified </w:t>
      </w:r>
      <w:r w:rsidR="008A4F54" w:rsidRPr="0026002D">
        <w:rPr>
          <w:sz w:val="22"/>
          <w:szCs w:val="22"/>
        </w:rPr>
        <w:t>12</w:t>
      </w:r>
      <w:r w:rsidR="00035762" w:rsidRPr="0026002D">
        <w:rPr>
          <w:sz w:val="22"/>
          <w:szCs w:val="22"/>
        </w:rPr>
        <w:t xml:space="preserve"> </w:t>
      </w:r>
      <w:r w:rsidRPr="0026002D">
        <w:rPr>
          <w:sz w:val="22"/>
          <w:szCs w:val="22"/>
        </w:rPr>
        <w:t>programs of action</w:t>
      </w:r>
      <w:r w:rsidR="00035762" w:rsidRPr="0026002D">
        <w:rPr>
          <w:sz w:val="22"/>
          <w:szCs w:val="22"/>
        </w:rPr>
        <w:t xml:space="preserve"> </w:t>
      </w:r>
      <w:r w:rsidR="008A4F54" w:rsidRPr="0026002D">
        <w:rPr>
          <w:sz w:val="22"/>
          <w:szCs w:val="22"/>
        </w:rPr>
        <w:t xml:space="preserve">with their associated goals and indicators.  This promotes focus and guides </w:t>
      </w:r>
      <w:r w:rsidR="00706162" w:rsidRPr="0026002D">
        <w:rPr>
          <w:sz w:val="22"/>
          <w:szCs w:val="22"/>
        </w:rPr>
        <w:t>Stakeholder</w:t>
      </w:r>
      <w:r w:rsidR="008A4F54" w:rsidRPr="0026002D">
        <w:rPr>
          <w:sz w:val="22"/>
          <w:szCs w:val="22"/>
        </w:rPr>
        <w:t xml:space="preserve"> activities.</w:t>
      </w:r>
    </w:p>
    <w:p w14:paraId="1D526CF4" w14:textId="77777777" w:rsidR="005920D6" w:rsidRPr="0026002D" w:rsidRDefault="005920D6" w:rsidP="00415E65">
      <w:pPr>
        <w:pStyle w:val="Default"/>
        <w:numPr>
          <w:ilvl w:val="0"/>
          <w:numId w:val="27"/>
        </w:numPr>
        <w:spacing w:after="80"/>
        <w:jc w:val="both"/>
        <w:rPr>
          <w:sz w:val="22"/>
          <w:szCs w:val="22"/>
        </w:rPr>
      </w:pPr>
      <w:r w:rsidRPr="0026002D">
        <w:rPr>
          <w:sz w:val="22"/>
          <w:szCs w:val="22"/>
        </w:rPr>
        <w:t>The Sustainable Development Council has been reinvigorated to facilitate stakeholder buy in to the actions being proposed, and</w:t>
      </w:r>
      <w:r w:rsidR="00441A61" w:rsidRPr="0026002D">
        <w:rPr>
          <w:sz w:val="22"/>
          <w:szCs w:val="22"/>
        </w:rPr>
        <w:t xml:space="preserve"> it</w:t>
      </w:r>
      <w:r w:rsidRPr="0026002D">
        <w:rPr>
          <w:sz w:val="22"/>
          <w:szCs w:val="22"/>
        </w:rPr>
        <w:t xml:space="preserve"> </w:t>
      </w:r>
      <w:bookmarkStart w:id="1" w:name="_GoBack"/>
      <w:bookmarkEnd w:id="1"/>
      <w:r w:rsidRPr="0026002D">
        <w:rPr>
          <w:sz w:val="22"/>
          <w:szCs w:val="22"/>
        </w:rPr>
        <w:t>meets monthly –</w:t>
      </w:r>
    </w:p>
    <w:p w14:paraId="7E2A7E51" w14:textId="77777777" w:rsidR="005920D6" w:rsidRPr="0026002D" w:rsidRDefault="005920D6" w:rsidP="00415E65">
      <w:pPr>
        <w:pStyle w:val="Default"/>
        <w:numPr>
          <w:ilvl w:val="0"/>
          <w:numId w:val="24"/>
        </w:numPr>
        <w:spacing w:after="80"/>
        <w:jc w:val="both"/>
        <w:rPr>
          <w:sz w:val="22"/>
          <w:szCs w:val="22"/>
        </w:rPr>
      </w:pPr>
      <w:r w:rsidRPr="0026002D">
        <w:rPr>
          <w:sz w:val="22"/>
          <w:szCs w:val="22"/>
        </w:rPr>
        <w:t>Attendees include public private sector employees, NGOs, ministries, school children sometimes, once a month – 2hours (operates like a town hall)</w:t>
      </w:r>
      <w:r w:rsidR="00415E65">
        <w:rPr>
          <w:sz w:val="22"/>
          <w:szCs w:val="22"/>
        </w:rPr>
        <w:t>.</w:t>
      </w:r>
    </w:p>
    <w:p w14:paraId="3F3CD3AD" w14:textId="77777777" w:rsidR="00DB1EC7" w:rsidRPr="0026002D" w:rsidRDefault="00CB1D65" w:rsidP="00415E65">
      <w:pPr>
        <w:pStyle w:val="Default"/>
        <w:numPr>
          <w:ilvl w:val="0"/>
          <w:numId w:val="27"/>
        </w:numPr>
        <w:spacing w:after="80"/>
        <w:jc w:val="both"/>
        <w:rPr>
          <w:sz w:val="22"/>
          <w:szCs w:val="22"/>
        </w:rPr>
      </w:pPr>
      <w:r w:rsidRPr="0026002D">
        <w:rPr>
          <w:sz w:val="22"/>
          <w:szCs w:val="22"/>
        </w:rPr>
        <w:t>The NAP has been set up as a 5-year plan with clear and realistic targets which makes it more achievable and more sustainable.  Early successes motivate and encourage continued adoption of the approach</w:t>
      </w:r>
      <w:r w:rsidR="00544CFE" w:rsidRPr="0026002D">
        <w:rPr>
          <w:sz w:val="22"/>
          <w:szCs w:val="22"/>
        </w:rPr>
        <w:t xml:space="preserve"> and the </w:t>
      </w:r>
      <w:r w:rsidR="00441A61" w:rsidRPr="0026002D">
        <w:rPr>
          <w:sz w:val="22"/>
          <w:szCs w:val="22"/>
        </w:rPr>
        <w:t>five-year</w:t>
      </w:r>
      <w:r w:rsidR="00544CFE" w:rsidRPr="0026002D">
        <w:rPr>
          <w:sz w:val="22"/>
          <w:szCs w:val="22"/>
        </w:rPr>
        <w:t xml:space="preserve"> time frame allows for flexibility and modifications as learning occurs.</w:t>
      </w:r>
    </w:p>
    <w:p w14:paraId="1B915D34" w14:textId="77777777" w:rsidR="00180C4B" w:rsidRPr="0026002D" w:rsidRDefault="00180C4B" w:rsidP="00415E65">
      <w:pPr>
        <w:pStyle w:val="Default"/>
        <w:numPr>
          <w:ilvl w:val="0"/>
          <w:numId w:val="27"/>
        </w:numPr>
        <w:spacing w:after="80"/>
        <w:jc w:val="both"/>
        <w:rPr>
          <w:sz w:val="22"/>
          <w:szCs w:val="22"/>
        </w:rPr>
      </w:pPr>
      <w:r w:rsidRPr="0026002D">
        <w:rPr>
          <w:sz w:val="22"/>
          <w:szCs w:val="22"/>
        </w:rPr>
        <w:t>Budget labelling is a critical component to success as it allows the budget review to identify what percentage of the budgeted activity is vulnerable to climate change and what percentage is dedicated to adaptive activities.  This analysis shows that about 50% of budgetary activity vulnerable to climate change but has that amount is not necessarily dedicated to adaptive activities.</w:t>
      </w:r>
    </w:p>
    <w:p w14:paraId="32B16710" w14:textId="77777777" w:rsidR="00180C4B" w:rsidRPr="0026002D" w:rsidRDefault="00180C4B" w:rsidP="00415E65">
      <w:pPr>
        <w:pStyle w:val="Default"/>
        <w:numPr>
          <w:ilvl w:val="0"/>
          <w:numId w:val="27"/>
        </w:numPr>
        <w:spacing w:after="80"/>
        <w:jc w:val="both"/>
        <w:rPr>
          <w:sz w:val="22"/>
          <w:szCs w:val="22"/>
        </w:rPr>
      </w:pPr>
      <w:r w:rsidRPr="0026002D">
        <w:rPr>
          <w:sz w:val="22"/>
          <w:szCs w:val="22"/>
        </w:rPr>
        <w:t xml:space="preserve">There have been delays at all stages of implementation due to resource scarcity (financial and human), lack of stakeholder commitment at various stages and problems with inter-ministerial communication. </w:t>
      </w:r>
    </w:p>
    <w:p w14:paraId="5ACB9C1D" w14:textId="77777777" w:rsidR="00180C4B" w:rsidRPr="0026002D" w:rsidRDefault="00180C4B" w:rsidP="00415E65">
      <w:pPr>
        <w:pStyle w:val="Default"/>
        <w:numPr>
          <w:ilvl w:val="0"/>
          <w:numId w:val="27"/>
        </w:numPr>
        <w:spacing w:after="80"/>
        <w:jc w:val="both"/>
        <w:rPr>
          <w:sz w:val="22"/>
          <w:szCs w:val="22"/>
        </w:rPr>
      </w:pPr>
      <w:r w:rsidRPr="0026002D">
        <w:rPr>
          <w:sz w:val="22"/>
          <w:szCs w:val="22"/>
        </w:rPr>
        <w:t>It is therefore clear that for buy</w:t>
      </w:r>
      <w:r w:rsidR="00415E65">
        <w:rPr>
          <w:sz w:val="22"/>
          <w:szCs w:val="22"/>
        </w:rPr>
        <w:t>-</w:t>
      </w:r>
      <w:r w:rsidRPr="0026002D">
        <w:rPr>
          <w:sz w:val="22"/>
          <w:szCs w:val="22"/>
        </w:rPr>
        <w:t xml:space="preserve">in and </w:t>
      </w:r>
      <w:r w:rsidR="00C00DAA" w:rsidRPr="0026002D">
        <w:rPr>
          <w:sz w:val="22"/>
          <w:szCs w:val="22"/>
        </w:rPr>
        <w:t xml:space="preserve">behaviour change </w:t>
      </w:r>
      <w:r w:rsidR="00415E65">
        <w:rPr>
          <w:sz w:val="22"/>
          <w:szCs w:val="22"/>
        </w:rPr>
        <w:t xml:space="preserve">to be realised </w:t>
      </w:r>
      <w:r w:rsidRPr="0026002D">
        <w:rPr>
          <w:sz w:val="22"/>
          <w:szCs w:val="22"/>
        </w:rPr>
        <w:t xml:space="preserve">stakeholder </w:t>
      </w:r>
      <w:r w:rsidR="00415E65">
        <w:rPr>
          <w:sz w:val="22"/>
          <w:szCs w:val="22"/>
        </w:rPr>
        <w:t xml:space="preserve">awareness </w:t>
      </w:r>
      <w:r w:rsidRPr="0026002D">
        <w:rPr>
          <w:sz w:val="22"/>
          <w:szCs w:val="22"/>
        </w:rPr>
        <w:t>at all levels must be improved and that requires ongoing awareness raising exercises, and the use of built in processes and procedures like those in the NAP.</w:t>
      </w:r>
    </w:p>
    <w:p w14:paraId="5030F36E" w14:textId="77777777" w:rsidR="00806A35" w:rsidRPr="0026002D" w:rsidRDefault="00855B5C" w:rsidP="0026002D">
      <w:pPr>
        <w:pStyle w:val="Default"/>
        <w:numPr>
          <w:ilvl w:val="0"/>
          <w:numId w:val="27"/>
        </w:numPr>
        <w:jc w:val="both"/>
        <w:rPr>
          <w:sz w:val="22"/>
          <w:szCs w:val="22"/>
        </w:rPr>
      </w:pPr>
      <w:r w:rsidRPr="0026002D">
        <w:rPr>
          <w:sz w:val="22"/>
          <w:szCs w:val="22"/>
        </w:rPr>
        <w:t xml:space="preserve">In 2016, </w:t>
      </w:r>
      <w:r w:rsidR="00540F29" w:rsidRPr="0026002D">
        <w:rPr>
          <w:sz w:val="22"/>
          <w:szCs w:val="22"/>
        </w:rPr>
        <w:t>a National Designated Authority (</w:t>
      </w:r>
      <w:r w:rsidR="00DB1EC7" w:rsidRPr="0026002D">
        <w:rPr>
          <w:sz w:val="22"/>
          <w:szCs w:val="22"/>
        </w:rPr>
        <w:t>NDA) was</w:t>
      </w:r>
      <w:r w:rsidR="00540F29" w:rsidRPr="0026002D">
        <w:rPr>
          <w:sz w:val="22"/>
          <w:szCs w:val="22"/>
        </w:rPr>
        <w:t xml:space="preserve"> set up within the Department for Economic and Technical Cooperation in the Ministry of Finance t</w:t>
      </w:r>
      <w:r w:rsidR="00CD1491" w:rsidRPr="0026002D">
        <w:rPr>
          <w:sz w:val="22"/>
          <w:szCs w:val="22"/>
        </w:rPr>
        <w:t xml:space="preserve">o </w:t>
      </w:r>
      <w:r w:rsidR="00540F29" w:rsidRPr="0026002D">
        <w:rPr>
          <w:sz w:val="22"/>
          <w:szCs w:val="22"/>
        </w:rPr>
        <w:t>coordinate activities regarding the Green Climate Fund and develop guidelines for project development and national consultations.</w:t>
      </w:r>
    </w:p>
    <w:p w14:paraId="00F79636" w14:textId="77777777" w:rsidR="00540F29" w:rsidRPr="0026002D" w:rsidRDefault="00540F29" w:rsidP="0026002D">
      <w:pPr>
        <w:pStyle w:val="Default"/>
        <w:jc w:val="both"/>
        <w:rPr>
          <w:b/>
          <w:sz w:val="22"/>
          <w:szCs w:val="22"/>
        </w:rPr>
      </w:pPr>
    </w:p>
    <w:p w14:paraId="354A4187" w14:textId="77777777" w:rsidR="00035762" w:rsidRPr="0026002D" w:rsidRDefault="00735635" w:rsidP="00415E65">
      <w:pPr>
        <w:pStyle w:val="Default"/>
        <w:spacing w:after="120"/>
        <w:jc w:val="both"/>
        <w:rPr>
          <w:b/>
          <w:sz w:val="22"/>
          <w:szCs w:val="22"/>
        </w:rPr>
      </w:pPr>
      <w:r w:rsidRPr="0026002D">
        <w:rPr>
          <w:b/>
          <w:sz w:val="22"/>
          <w:szCs w:val="22"/>
        </w:rPr>
        <w:t>Best Practice(s)</w:t>
      </w:r>
      <w:r w:rsidR="00D31167" w:rsidRPr="0026002D">
        <w:rPr>
          <w:b/>
          <w:sz w:val="22"/>
          <w:szCs w:val="22"/>
        </w:rPr>
        <w:t xml:space="preserve"> </w:t>
      </w:r>
      <w:r w:rsidRPr="0026002D">
        <w:rPr>
          <w:b/>
          <w:sz w:val="22"/>
          <w:szCs w:val="22"/>
        </w:rPr>
        <w:t>Identified</w:t>
      </w:r>
    </w:p>
    <w:p w14:paraId="7CC09C73" w14:textId="77777777" w:rsidR="00544CFE" w:rsidRDefault="00035762" w:rsidP="0026002D">
      <w:pPr>
        <w:pStyle w:val="Default"/>
        <w:jc w:val="both"/>
        <w:rPr>
          <w:sz w:val="22"/>
          <w:szCs w:val="22"/>
        </w:rPr>
      </w:pPr>
      <w:r w:rsidRPr="0026002D">
        <w:rPr>
          <w:sz w:val="22"/>
          <w:szCs w:val="22"/>
        </w:rPr>
        <w:t>Grenada has provided a model for small island states to integrate climate change adaptation into their decision making at the governmental policy and program planning level</w:t>
      </w:r>
      <w:r w:rsidR="002B1459">
        <w:rPr>
          <w:sz w:val="22"/>
          <w:szCs w:val="22"/>
        </w:rPr>
        <w:t xml:space="preserve"> </w:t>
      </w:r>
      <w:r w:rsidR="00A9435E">
        <w:rPr>
          <w:sz w:val="22"/>
          <w:szCs w:val="22"/>
        </w:rPr>
        <w:t>using</w:t>
      </w:r>
      <w:r w:rsidR="002B1459">
        <w:rPr>
          <w:sz w:val="22"/>
          <w:szCs w:val="22"/>
        </w:rPr>
        <w:t xml:space="preserve"> the CCORAL </w:t>
      </w:r>
      <w:r w:rsidR="00595760">
        <w:rPr>
          <w:sz w:val="22"/>
          <w:szCs w:val="22"/>
        </w:rPr>
        <w:t>tool</w:t>
      </w:r>
      <w:r w:rsidRPr="0026002D">
        <w:rPr>
          <w:sz w:val="22"/>
          <w:szCs w:val="22"/>
        </w:rPr>
        <w:t>.</w:t>
      </w:r>
      <w:r w:rsidR="00595760">
        <w:rPr>
          <w:sz w:val="22"/>
          <w:szCs w:val="22"/>
        </w:rPr>
        <w:t xml:space="preserve"> Also, b</w:t>
      </w:r>
      <w:r w:rsidR="00AB4021">
        <w:rPr>
          <w:sz w:val="22"/>
          <w:szCs w:val="22"/>
        </w:rPr>
        <w:t>y establishing a Climate Change Adaptation Focal Point in each governmental ministry a</w:t>
      </w:r>
      <w:r w:rsidR="004E267C">
        <w:rPr>
          <w:sz w:val="22"/>
          <w:szCs w:val="22"/>
        </w:rPr>
        <w:t xml:space="preserve"> mechanism </w:t>
      </w:r>
      <w:r w:rsidR="00573EDF">
        <w:rPr>
          <w:sz w:val="22"/>
          <w:szCs w:val="22"/>
        </w:rPr>
        <w:t xml:space="preserve">was created for ensuring that these policies and programme interventions were adopted </w:t>
      </w:r>
      <w:r w:rsidR="00B84A99">
        <w:rPr>
          <w:sz w:val="22"/>
          <w:szCs w:val="22"/>
        </w:rPr>
        <w:t>and a means for monitoring implementation created.</w:t>
      </w:r>
      <w:r w:rsidR="00415E65">
        <w:rPr>
          <w:sz w:val="22"/>
          <w:szCs w:val="22"/>
        </w:rPr>
        <w:t xml:space="preserve"> </w:t>
      </w:r>
      <w:r w:rsidR="00544CFE" w:rsidRPr="0026002D">
        <w:rPr>
          <w:sz w:val="22"/>
          <w:szCs w:val="22"/>
        </w:rPr>
        <w:lastRenderedPageBreak/>
        <w:t>The model is home grown and tailored to its local context but can serve as a guide to other small island states with similar vulnerabilities.</w:t>
      </w:r>
    </w:p>
    <w:p w14:paraId="043EED44" w14:textId="77777777" w:rsidR="00A9435E" w:rsidRDefault="00A9435E" w:rsidP="0026002D">
      <w:pPr>
        <w:pStyle w:val="Default"/>
        <w:jc w:val="both"/>
        <w:rPr>
          <w:sz w:val="22"/>
          <w:szCs w:val="22"/>
        </w:rPr>
      </w:pPr>
    </w:p>
    <w:p w14:paraId="7D2100C6" w14:textId="77777777" w:rsidR="00A9435E" w:rsidRPr="0026002D" w:rsidRDefault="00A9435E" w:rsidP="0026002D">
      <w:pPr>
        <w:pStyle w:val="Default"/>
        <w:jc w:val="both"/>
        <w:rPr>
          <w:sz w:val="22"/>
          <w:szCs w:val="22"/>
        </w:rPr>
      </w:pPr>
      <w:r w:rsidRPr="00A9435E">
        <w:rPr>
          <w:sz w:val="22"/>
          <w:szCs w:val="22"/>
        </w:rPr>
        <w:t>Climate change adaptation policy needs a home and a champion to ensure its integration into the policy and program planning process.</w:t>
      </w:r>
    </w:p>
    <w:p w14:paraId="7627992C" w14:textId="77777777" w:rsidR="00082722" w:rsidRPr="0026002D" w:rsidRDefault="00735635" w:rsidP="0026002D">
      <w:pPr>
        <w:pStyle w:val="Default"/>
        <w:jc w:val="both"/>
        <w:rPr>
          <w:sz w:val="22"/>
          <w:szCs w:val="22"/>
        </w:rPr>
      </w:pPr>
      <w:r w:rsidRPr="0026002D">
        <w:rPr>
          <w:sz w:val="22"/>
          <w:szCs w:val="22"/>
        </w:rPr>
        <w:tab/>
      </w:r>
    </w:p>
    <w:p w14:paraId="682C26E4" w14:textId="77777777" w:rsidR="00735635" w:rsidRPr="0026002D" w:rsidRDefault="00735635" w:rsidP="00415E65">
      <w:pPr>
        <w:pStyle w:val="Default"/>
        <w:spacing w:after="120"/>
        <w:jc w:val="both"/>
        <w:rPr>
          <w:b/>
          <w:sz w:val="22"/>
          <w:szCs w:val="22"/>
        </w:rPr>
      </w:pPr>
      <w:r w:rsidRPr="0026002D">
        <w:rPr>
          <w:b/>
          <w:sz w:val="22"/>
          <w:szCs w:val="22"/>
        </w:rPr>
        <w:t>Recommendations based on the Lessons Learnt and Best Practices Analysis:</w:t>
      </w:r>
    </w:p>
    <w:p w14:paraId="00DCE70D" w14:textId="77777777" w:rsidR="00540F29" w:rsidRPr="0026002D" w:rsidRDefault="00540F29" w:rsidP="0026002D">
      <w:pPr>
        <w:pStyle w:val="Default"/>
        <w:numPr>
          <w:ilvl w:val="0"/>
          <w:numId w:val="29"/>
        </w:numPr>
        <w:jc w:val="both"/>
        <w:rPr>
          <w:sz w:val="22"/>
          <w:szCs w:val="22"/>
        </w:rPr>
      </w:pPr>
      <w:r w:rsidRPr="0026002D">
        <w:rPr>
          <w:sz w:val="22"/>
          <w:szCs w:val="22"/>
        </w:rPr>
        <w:t>Integration of the climate change adaptation approach at the national policy level is necessary for vulnerable states where future wellbeing will be adversely affected if climate change is not recognized.</w:t>
      </w:r>
    </w:p>
    <w:p w14:paraId="3598989E" w14:textId="77777777" w:rsidR="00540F29" w:rsidRPr="0026002D" w:rsidRDefault="00540F29" w:rsidP="0026002D">
      <w:pPr>
        <w:pStyle w:val="Default"/>
        <w:numPr>
          <w:ilvl w:val="0"/>
          <w:numId w:val="29"/>
        </w:numPr>
        <w:jc w:val="both"/>
        <w:rPr>
          <w:sz w:val="22"/>
          <w:szCs w:val="22"/>
        </w:rPr>
      </w:pPr>
      <w:r w:rsidRPr="0026002D">
        <w:rPr>
          <w:sz w:val="22"/>
          <w:szCs w:val="22"/>
        </w:rPr>
        <w:t>It is important to put in place stakeholder consultation mechanisms early to ensure buy in at all levels and thereby reduce delays in the integration process</w:t>
      </w:r>
    </w:p>
    <w:p w14:paraId="3A23B666" w14:textId="77777777" w:rsidR="003A1D34" w:rsidRPr="0026002D" w:rsidRDefault="003A1D34" w:rsidP="0026002D">
      <w:pPr>
        <w:pStyle w:val="Default"/>
        <w:numPr>
          <w:ilvl w:val="0"/>
          <w:numId w:val="29"/>
        </w:numPr>
        <w:jc w:val="both"/>
        <w:rPr>
          <w:sz w:val="22"/>
          <w:szCs w:val="22"/>
        </w:rPr>
      </w:pPr>
      <w:r w:rsidRPr="0026002D">
        <w:rPr>
          <w:sz w:val="22"/>
          <w:szCs w:val="22"/>
        </w:rPr>
        <w:t xml:space="preserve">Capacity building </w:t>
      </w:r>
      <w:r w:rsidR="00441A61" w:rsidRPr="0026002D">
        <w:rPr>
          <w:sz w:val="22"/>
          <w:szCs w:val="22"/>
        </w:rPr>
        <w:t>in</w:t>
      </w:r>
      <w:r w:rsidRPr="0026002D">
        <w:rPr>
          <w:sz w:val="22"/>
          <w:szCs w:val="22"/>
        </w:rPr>
        <w:t xml:space="preserve"> climate change adaptation and in the use of tools and techniques related to climate change is an essential component to integration and transformation of the approach to policy and program development and implementation.</w:t>
      </w:r>
    </w:p>
    <w:p w14:paraId="0719338F" w14:textId="77777777" w:rsidR="00540F29" w:rsidRPr="0026002D" w:rsidRDefault="00540F29" w:rsidP="00540F29">
      <w:pPr>
        <w:pStyle w:val="Default"/>
        <w:rPr>
          <w:sz w:val="22"/>
          <w:szCs w:val="22"/>
        </w:rPr>
      </w:pPr>
    </w:p>
    <w:p w14:paraId="6CDBB9E1" w14:textId="77777777" w:rsidR="00415E65" w:rsidRDefault="00F24233" w:rsidP="00F24233">
      <w:pPr>
        <w:pStyle w:val="Default"/>
        <w:rPr>
          <w:sz w:val="22"/>
          <w:szCs w:val="22"/>
        </w:rPr>
      </w:pPr>
      <w:r w:rsidRPr="0026002D">
        <w:rPr>
          <w:sz w:val="22"/>
          <w:szCs w:val="22"/>
        </w:rPr>
        <w:t xml:space="preserve">Author: </w:t>
      </w:r>
      <w:r w:rsidR="00BC0189" w:rsidRPr="0026002D">
        <w:rPr>
          <w:sz w:val="22"/>
          <w:szCs w:val="22"/>
        </w:rPr>
        <w:t>David Simmons &amp; Christina Barradas-Brewster/ Consultants/</w:t>
      </w:r>
      <w:r w:rsidR="00415E65">
        <w:rPr>
          <w:sz w:val="22"/>
          <w:szCs w:val="22"/>
        </w:rPr>
        <w:t xml:space="preserve"> </w:t>
      </w:r>
      <w:r w:rsidR="00415E65" w:rsidRPr="0026002D">
        <w:rPr>
          <w:sz w:val="22"/>
          <w:szCs w:val="22"/>
        </w:rPr>
        <w:t>Caribbean/</w:t>
      </w:r>
    </w:p>
    <w:p w14:paraId="4476F123" w14:textId="77777777" w:rsidR="00BC0189" w:rsidRDefault="00415E65" w:rsidP="00F24233">
      <w:pPr>
        <w:pStyle w:val="Default"/>
        <w:rPr>
          <w:sz w:val="22"/>
          <w:szCs w:val="22"/>
        </w:rPr>
      </w:pPr>
      <w:r>
        <w:rPr>
          <w:sz w:val="22"/>
          <w:szCs w:val="22"/>
        </w:rPr>
        <w:t xml:space="preserve">Contact: </w:t>
      </w:r>
      <w:hyperlink r:id="rId16" w:history="1">
        <w:r w:rsidR="00785B74" w:rsidRPr="00BC69F9">
          <w:rPr>
            <w:rStyle w:val="Hyperlink"/>
            <w:sz w:val="22"/>
            <w:szCs w:val="22"/>
          </w:rPr>
          <w:t>davidasimmons@outlook.com</w:t>
        </w:r>
      </w:hyperlink>
    </w:p>
    <w:p w14:paraId="220DA40F" w14:textId="77777777" w:rsidR="00F24233" w:rsidRPr="0026002D" w:rsidRDefault="00F24233" w:rsidP="00F24233">
      <w:pPr>
        <w:pStyle w:val="Default"/>
        <w:rPr>
          <w:sz w:val="22"/>
          <w:szCs w:val="22"/>
        </w:rPr>
      </w:pPr>
      <w:r w:rsidRPr="0026002D">
        <w:rPr>
          <w:sz w:val="22"/>
          <w:szCs w:val="22"/>
        </w:rPr>
        <w:t xml:space="preserve">Location of Project: </w:t>
      </w:r>
      <w:r w:rsidR="00BC0189" w:rsidRPr="0026002D">
        <w:rPr>
          <w:sz w:val="22"/>
          <w:szCs w:val="22"/>
        </w:rPr>
        <w:t>Caribbean/</w:t>
      </w:r>
      <w:r w:rsidRPr="0026002D">
        <w:rPr>
          <w:sz w:val="22"/>
          <w:szCs w:val="22"/>
        </w:rPr>
        <w:t>OU/</w:t>
      </w:r>
      <w:r w:rsidR="00BC0189" w:rsidRPr="0026002D">
        <w:rPr>
          <w:sz w:val="22"/>
          <w:szCs w:val="22"/>
        </w:rPr>
        <w:t>Grenada</w:t>
      </w:r>
    </w:p>
    <w:p w14:paraId="005B8CD9" w14:textId="77777777" w:rsidR="00F24233" w:rsidRPr="0026002D" w:rsidRDefault="00F24233" w:rsidP="00F24233">
      <w:pPr>
        <w:pStyle w:val="Default"/>
        <w:rPr>
          <w:sz w:val="22"/>
          <w:szCs w:val="22"/>
        </w:rPr>
      </w:pPr>
      <w:r w:rsidRPr="0026002D">
        <w:rPr>
          <w:sz w:val="22"/>
          <w:szCs w:val="22"/>
        </w:rPr>
        <w:t xml:space="preserve">MHT: What is the Major Habitat Type for this partnership? </w:t>
      </w:r>
      <w:r w:rsidR="00C550EA">
        <w:rPr>
          <w:sz w:val="22"/>
          <w:szCs w:val="22"/>
        </w:rPr>
        <w:t>All</w:t>
      </w:r>
    </w:p>
    <w:p w14:paraId="5337198D" w14:textId="77777777" w:rsidR="00F24233" w:rsidRPr="0026002D" w:rsidRDefault="00F24233" w:rsidP="00F24233">
      <w:pPr>
        <w:pStyle w:val="Default"/>
        <w:rPr>
          <w:sz w:val="22"/>
          <w:szCs w:val="22"/>
        </w:rPr>
      </w:pPr>
      <w:r w:rsidRPr="0026002D">
        <w:rPr>
          <w:sz w:val="22"/>
          <w:szCs w:val="22"/>
        </w:rPr>
        <w:t>Types of Partners: Government, Place-based NGO, International NGO,</w:t>
      </w:r>
      <w:r w:rsidR="007B6378" w:rsidRPr="0026002D">
        <w:rPr>
          <w:sz w:val="22"/>
          <w:szCs w:val="22"/>
        </w:rPr>
        <w:t xml:space="preserve"> </w:t>
      </w:r>
      <w:r w:rsidRPr="0026002D">
        <w:rPr>
          <w:sz w:val="22"/>
          <w:szCs w:val="22"/>
        </w:rPr>
        <w:t>Community Based Organization</w:t>
      </w:r>
      <w:r w:rsidR="002D53EA" w:rsidRPr="0026002D">
        <w:rPr>
          <w:sz w:val="22"/>
          <w:szCs w:val="22"/>
        </w:rPr>
        <w:t>.</w:t>
      </w:r>
    </w:p>
    <w:p w14:paraId="03DC2353" w14:textId="77777777" w:rsidR="00F24233" w:rsidRPr="0026002D" w:rsidRDefault="00F24233" w:rsidP="00F24233">
      <w:pPr>
        <w:pStyle w:val="Default"/>
        <w:rPr>
          <w:sz w:val="22"/>
          <w:szCs w:val="22"/>
        </w:rPr>
      </w:pPr>
      <w:r w:rsidRPr="0026002D">
        <w:rPr>
          <w:sz w:val="22"/>
          <w:szCs w:val="22"/>
        </w:rPr>
        <w:t xml:space="preserve">Priority: </w:t>
      </w:r>
      <w:r w:rsidR="00A9435E">
        <w:rPr>
          <w:sz w:val="22"/>
          <w:szCs w:val="22"/>
        </w:rPr>
        <w:t>National</w:t>
      </w:r>
    </w:p>
    <w:p w14:paraId="2F43D4A3" w14:textId="77777777" w:rsidR="00F24233" w:rsidRPr="0026002D" w:rsidRDefault="00F24233" w:rsidP="00F24233">
      <w:pPr>
        <w:pStyle w:val="Default"/>
        <w:rPr>
          <w:sz w:val="22"/>
          <w:szCs w:val="22"/>
        </w:rPr>
      </w:pPr>
      <w:r w:rsidRPr="0026002D">
        <w:rPr>
          <w:sz w:val="22"/>
          <w:szCs w:val="22"/>
        </w:rPr>
        <w:t xml:space="preserve">Date: </w:t>
      </w:r>
      <w:r w:rsidR="00800697">
        <w:rPr>
          <w:sz w:val="22"/>
          <w:szCs w:val="22"/>
        </w:rPr>
        <w:t>June</w:t>
      </w:r>
      <w:r w:rsidR="00800697" w:rsidRPr="0026002D">
        <w:rPr>
          <w:sz w:val="22"/>
          <w:szCs w:val="22"/>
        </w:rPr>
        <w:t xml:space="preserve"> </w:t>
      </w:r>
      <w:r w:rsidR="00BC0189" w:rsidRPr="0026002D">
        <w:rPr>
          <w:sz w:val="22"/>
          <w:szCs w:val="22"/>
        </w:rPr>
        <w:t>2018</w:t>
      </w:r>
      <w:r w:rsidRPr="0026002D">
        <w:rPr>
          <w:sz w:val="22"/>
          <w:szCs w:val="22"/>
        </w:rPr>
        <w:t xml:space="preserve"> </w:t>
      </w:r>
    </w:p>
    <w:p w14:paraId="58412E81" w14:textId="77777777" w:rsidR="00F24233" w:rsidRPr="0026002D" w:rsidRDefault="007D7461" w:rsidP="000C3319">
      <w:pPr>
        <w:spacing w:after="0"/>
      </w:pPr>
      <w:r w:rsidRPr="0026002D">
        <w:t>Link</w:t>
      </w:r>
      <w:r w:rsidR="007B6378" w:rsidRPr="0026002D">
        <w:t>s:</w:t>
      </w:r>
      <w:r w:rsidRPr="0026002D">
        <w:t xml:space="preserve"> </w:t>
      </w:r>
      <w:hyperlink r:id="rId17" w:history="1">
        <w:r w:rsidR="000C3319" w:rsidRPr="0026002D">
          <w:rPr>
            <w:rStyle w:val="Hyperlink"/>
          </w:rPr>
          <w:t>https://www.international-climate-initiative.com/fileadmin/Dokumente/landingpages/CB03_Building_capacity_for_NAPs.pdf</w:t>
        </w:r>
      </w:hyperlink>
    </w:p>
    <w:p w14:paraId="57A1FB08" w14:textId="77777777" w:rsidR="000C3319" w:rsidRPr="0026002D" w:rsidRDefault="00F550A0" w:rsidP="000C3319">
      <w:pPr>
        <w:spacing w:after="0"/>
      </w:pPr>
      <w:hyperlink r:id="rId18" w:history="1">
        <w:r w:rsidR="000C3319" w:rsidRPr="0026002D">
          <w:rPr>
            <w:rStyle w:val="Hyperlink"/>
          </w:rPr>
          <w:t>http://www.napglobalnetwork.org/wp-content/uploads/2016/06/sNAPshot-Grenada-June2016-Letter-1.pdf</w:t>
        </w:r>
      </w:hyperlink>
    </w:p>
    <w:p w14:paraId="7C283885" w14:textId="77777777" w:rsidR="000C3319" w:rsidRDefault="00F550A0" w:rsidP="000C3319">
      <w:pPr>
        <w:spacing w:after="0"/>
        <w:rPr>
          <w:rStyle w:val="Hyperlink"/>
        </w:rPr>
      </w:pPr>
      <w:hyperlink r:id="rId19" w:history="1">
        <w:r w:rsidR="000C3319" w:rsidRPr="0026002D">
          <w:rPr>
            <w:rStyle w:val="Hyperlink"/>
          </w:rPr>
          <w:t>https://www.nowgrenada.com/2018/05/moving-forward-with-the-national-adaptation-plan/</w:t>
        </w:r>
      </w:hyperlink>
    </w:p>
    <w:p w14:paraId="2E0D459F" w14:textId="77777777" w:rsidR="007E1E5B" w:rsidRDefault="00F550A0" w:rsidP="000C3319">
      <w:pPr>
        <w:spacing w:after="0"/>
      </w:pPr>
      <w:hyperlink r:id="rId20" w:history="1">
        <w:r w:rsidR="007E1E5B" w:rsidRPr="00D766B3">
          <w:rPr>
            <w:rStyle w:val="Hyperlink"/>
          </w:rPr>
          <w:t>http://www.adaptation-undp.org/resources/videos/community-climate-change-fund-launch-undp</w:t>
        </w:r>
      </w:hyperlink>
    </w:p>
    <w:p w14:paraId="4E34AF9D" w14:textId="77777777" w:rsidR="007E1E5B" w:rsidRPr="0026002D" w:rsidRDefault="007E1E5B" w:rsidP="000C3319">
      <w:pPr>
        <w:spacing w:after="0"/>
      </w:pPr>
    </w:p>
    <w:p w14:paraId="5642057B" w14:textId="77777777" w:rsidR="000C3319" w:rsidRPr="0026002D" w:rsidRDefault="000C3319" w:rsidP="000C3319">
      <w:pPr>
        <w:spacing w:after="0"/>
      </w:pPr>
    </w:p>
    <w:p w14:paraId="3DD92BA8" w14:textId="77777777" w:rsidR="000C3319" w:rsidRPr="007D7461" w:rsidRDefault="000C3319" w:rsidP="00F24233">
      <w:pPr>
        <w:rPr>
          <w:sz w:val="24"/>
          <w:szCs w:val="24"/>
        </w:rPr>
      </w:pPr>
    </w:p>
    <w:p w14:paraId="4F6C9C0E" w14:textId="77777777" w:rsidR="00F24233" w:rsidRPr="007D7461" w:rsidRDefault="00F24233" w:rsidP="00735635"/>
    <w:sectPr w:rsidR="00F24233" w:rsidRPr="007D7461" w:rsidSect="00415E65">
      <w:type w:val="continuous"/>
      <w:pgSz w:w="12240" w:h="16340"/>
      <w:pgMar w:top="1440" w:right="1008" w:bottom="1440" w:left="1008" w:header="720" w:footer="720" w:gutter="0"/>
      <w:pgNumType w:fmt="numberInDash"/>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CE51E" w14:textId="77777777" w:rsidR="006E33D3" w:rsidRDefault="006E33D3" w:rsidP="009F6A04">
      <w:pPr>
        <w:spacing w:after="0" w:line="240" w:lineRule="auto"/>
      </w:pPr>
      <w:r>
        <w:separator/>
      </w:r>
    </w:p>
  </w:endnote>
  <w:endnote w:type="continuationSeparator" w:id="0">
    <w:p w14:paraId="7FD92D9D" w14:textId="77777777" w:rsidR="006E33D3" w:rsidRDefault="006E33D3" w:rsidP="009F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016002"/>
      <w:docPartObj>
        <w:docPartGallery w:val="Page Numbers (Bottom of Page)"/>
        <w:docPartUnique/>
      </w:docPartObj>
    </w:sdtPr>
    <w:sdtEndPr>
      <w:rPr>
        <w:noProof/>
      </w:rPr>
    </w:sdtEndPr>
    <w:sdtContent>
      <w:p w14:paraId="2C73294F" w14:textId="77777777" w:rsidR="00415E65" w:rsidRDefault="00415E65">
        <w:pPr>
          <w:pStyle w:val="Footer"/>
          <w:jc w:val="center"/>
        </w:pPr>
        <w:r>
          <w:fldChar w:fldCharType="begin"/>
        </w:r>
        <w:r>
          <w:instrText xml:space="preserve"> PAGE   \* MERGEFORMAT </w:instrText>
        </w:r>
        <w:r>
          <w:fldChar w:fldCharType="separate"/>
        </w:r>
        <w:r w:rsidR="00F550A0">
          <w:rPr>
            <w:noProof/>
          </w:rPr>
          <w:t>- 4 -</w:t>
        </w:r>
        <w:r>
          <w:rPr>
            <w:noProof/>
          </w:rPr>
          <w:fldChar w:fldCharType="end"/>
        </w:r>
      </w:p>
    </w:sdtContent>
  </w:sdt>
  <w:p w14:paraId="59047A0A" w14:textId="77777777" w:rsidR="00415E65" w:rsidRDefault="00415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FEC97" w14:textId="77777777" w:rsidR="006E33D3" w:rsidRDefault="006E33D3" w:rsidP="009F6A04">
      <w:pPr>
        <w:spacing w:after="0" w:line="240" w:lineRule="auto"/>
      </w:pPr>
      <w:r>
        <w:separator/>
      </w:r>
    </w:p>
  </w:footnote>
  <w:footnote w:type="continuationSeparator" w:id="0">
    <w:p w14:paraId="3049C008" w14:textId="77777777" w:rsidR="006E33D3" w:rsidRDefault="006E33D3" w:rsidP="009F6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5722"/>
    <w:multiLevelType w:val="hybridMultilevel"/>
    <w:tmpl w:val="AB6277C6"/>
    <w:lvl w:ilvl="0" w:tplc="7AB27D52">
      <w:start w:val="1"/>
      <w:numFmt w:val="bullet"/>
      <w:lvlText w:val=""/>
      <w:lvlJc w:val="left"/>
      <w:pPr>
        <w:ind w:left="720" w:hanging="360"/>
      </w:pPr>
      <w:rPr>
        <w:rFonts w:ascii="Symbol" w:hAnsi="Symbol" w:hint="default"/>
        <w:sz w:val="22"/>
        <w:szCs w:val="22"/>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0CD85B23"/>
    <w:multiLevelType w:val="hybridMultilevel"/>
    <w:tmpl w:val="DB587D6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0DA46CE2"/>
    <w:multiLevelType w:val="hybridMultilevel"/>
    <w:tmpl w:val="B8B22512"/>
    <w:lvl w:ilvl="0" w:tplc="2C090017">
      <w:start w:val="1"/>
      <w:numFmt w:val="lowerLetter"/>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3" w15:restartNumberingAfterBreak="0">
    <w:nsid w:val="0F7D518A"/>
    <w:multiLevelType w:val="hybridMultilevel"/>
    <w:tmpl w:val="F448F28E"/>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 w15:restartNumberingAfterBreak="0">
    <w:nsid w:val="11367EF9"/>
    <w:multiLevelType w:val="hybridMultilevel"/>
    <w:tmpl w:val="FE98C15C"/>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15:restartNumberingAfterBreak="0">
    <w:nsid w:val="19980CF5"/>
    <w:multiLevelType w:val="hybridMultilevel"/>
    <w:tmpl w:val="EE0273E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1BBC28B9"/>
    <w:multiLevelType w:val="hybridMultilevel"/>
    <w:tmpl w:val="F9AAA686"/>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7" w15:restartNumberingAfterBreak="0">
    <w:nsid w:val="26CF0E2A"/>
    <w:multiLevelType w:val="hybridMultilevel"/>
    <w:tmpl w:val="0F16365A"/>
    <w:lvl w:ilvl="0" w:tplc="E198FDF8">
      <w:start w:val="1"/>
      <w:numFmt w:val="decimal"/>
      <w:lvlText w:val="%1"/>
      <w:lvlJc w:val="righ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15:restartNumberingAfterBreak="0">
    <w:nsid w:val="280173AC"/>
    <w:multiLevelType w:val="hybridMultilevel"/>
    <w:tmpl w:val="1700B94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9" w15:restartNumberingAfterBreak="0">
    <w:nsid w:val="2F5A4A33"/>
    <w:multiLevelType w:val="hybridMultilevel"/>
    <w:tmpl w:val="7E9C9168"/>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15:restartNumberingAfterBreak="0">
    <w:nsid w:val="30FE4B09"/>
    <w:multiLevelType w:val="hybridMultilevel"/>
    <w:tmpl w:val="5DA8617A"/>
    <w:lvl w:ilvl="0" w:tplc="2C09000F">
      <w:start w:val="1"/>
      <w:numFmt w:val="decimal"/>
      <w:lvlText w:val="%1."/>
      <w:lvlJc w:val="left"/>
      <w:pPr>
        <w:ind w:left="720" w:hanging="360"/>
      </w:pPr>
      <w:rPr>
        <w:rFonts w:hint="default"/>
      </w:r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1" w15:restartNumberingAfterBreak="0">
    <w:nsid w:val="395D57AD"/>
    <w:multiLevelType w:val="hybridMultilevel"/>
    <w:tmpl w:val="D8B89F12"/>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15:restartNumberingAfterBreak="0">
    <w:nsid w:val="39E25F05"/>
    <w:multiLevelType w:val="hybridMultilevel"/>
    <w:tmpl w:val="3774B9D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3" w15:restartNumberingAfterBreak="0">
    <w:nsid w:val="3ABC727E"/>
    <w:multiLevelType w:val="hybridMultilevel"/>
    <w:tmpl w:val="3134E26E"/>
    <w:lvl w:ilvl="0" w:tplc="2C09000D">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3BBA0FE8"/>
    <w:multiLevelType w:val="hybridMultilevel"/>
    <w:tmpl w:val="C78CC69A"/>
    <w:lvl w:ilvl="0" w:tplc="2C09000B">
      <w:start w:val="1"/>
      <w:numFmt w:val="bullet"/>
      <w:lvlText w:val=""/>
      <w:lvlJc w:val="left"/>
      <w:pPr>
        <w:ind w:left="1440" w:hanging="360"/>
      </w:pPr>
      <w:rPr>
        <w:rFonts w:ascii="Wingdings" w:hAnsi="Wingdings" w:hint="default"/>
      </w:r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15" w15:restartNumberingAfterBreak="0">
    <w:nsid w:val="42BC6449"/>
    <w:multiLevelType w:val="hybridMultilevel"/>
    <w:tmpl w:val="19647AE8"/>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6" w15:restartNumberingAfterBreak="0">
    <w:nsid w:val="46ED3CDA"/>
    <w:multiLevelType w:val="hybridMultilevel"/>
    <w:tmpl w:val="08365E56"/>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7" w15:restartNumberingAfterBreak="0">
    <w:nsid w:val="48CA1E8F"/>
    <w:multiLevelType w:val="hybridMultilevel"/>
    <w:tmpl w:val="FE34DB5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8" w15:restartNumberingAfterBreak="0">
    <w:nsid w:val="51696E1F"/>
    <w:multiLevelType w:val="hybridMultilevel"/>
    <w:tmpl w:val="A2F05BC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9" w15:restartNumberingAfterBreak="0">
    <w:nsid w:val="5598675D"/>
    <w:multiLevelType w:val="hybridMultilevel"/>
    <w:tmpl w:val="63C62C9A"/>
    <w:lvl w:ilvl="0" w:tplc="2C09000B">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20" w15:restartNumberingAfterBreak="0">
    <w:nsid w:val="58FB6BA8"/>
    <w:multiLevelType w:val="hybridMultilevel"/>
    <w:tmpl w:val="98C2FADC"/>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1" w15:restartNumberingAfterBreak="0">
    <w:nsid w:val="5BCB472E"/>
    <w:multiLevelType w:val="hybridMultilevel"/>
    <w:tmpl w:val="C47ECEA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2" w15:restartNumberingAfterBreak="0">
    <w:nsid w:val="5DD61F01"/>
    <w:multiLevelType w:val="hybridMultilevel"/>
    <w:tmpl w:val="9E94182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3" w15:restartNumberingAfterBreak="0">
    <w:nsid w:val="61E14B24"/>
    <w:multiLevelType w:val="hybridMultilevel"/>
    <w:tmpl w:val="B20E667C"/>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4" w15:restartNumberingAfterBreak="0">
    <w:nsid w:val="632E2AFB"/>
    <w:multiLevelType w:val="hybridMultilevel"/>
    <w:tmpl w:val="7CDC821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5" w15:restartNumberingAfterBreak="0">
    <w:nsid w:val="69C91E89"/>
    <w:multiLevelType w:val="hybridMultilevel"/>
    <w:tmpl w:val="66E027E8"/>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6" w15:restartNumberingAfterBreak="0">
    <w:nsid w:val="6B974546"/>
    <w:multiLevelType w:val="hybridMultilevel"/>
    <w:tmpl w:val="B48293C4"/>
    <w:lvl w:ilvl="0" w:tplc="2C09000D">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27" w15:restartNumberingAfterBreak="0">
    <w:nsid w:val="6E24225E"/>
    <w:multiLevelType w:val="hybridMultilevel"/>
    <w:tmpl w:val="BC2EC430"/>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8" w15:restartNumberingAfterBreak="0">
    <w:nsid w:val="6E2F52D2"/>
    <w:multiLevelType w:val="hybridMultilevel"/>
    <w:tmpl w:val="1CEAADF0"/>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9" w15:restartNumberingAfterBreak="0">
    <w:nsid w:val="6FD208A5"/>
    <w:multiLevelType w:val="hybridMultilevel"/>
    <w:tmpl w:val="B3B842E0"/>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0" w15:restartNumberingAfterBreak="0">
    <w:nsid w:val="7503425F"/>
    <w:multiLevelType w:val="hybridMultilevel"/>
    <w:tmpl w:val="1524455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1" w15:restartNumberingAfterBreak="0">
    <w:nsid w:val="79770A92"/>
    <w:multiLevelType w:val="hybridMultilevel"/>
    <w:tmpl w:val="FDFA01C0"/>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7"/>
  </w:num>
  <w:num w:numId="2">
    <w:abstractNumId w:val="24"/>
  </w:num>
  <w:num w:numId="3">
    <w:abstractNumId w:val="15"/>
  </w:num>
  <w:num w:numId="4">
    <w:abstractNumId w:val="13"/>
  </w:num>
  <w:num w:numId="5">
    <w:abstractNumId w:val="12"/>
  </w:num>
  <w:num w:numId="6">
    <w:abstractNumId w:val="27"/>
  </w:num>
  <w:num w:numId="7">
    <w:abstractNumId w:val="18"/>
  </w:num>
  <w:num w:numId="8">
    <w:abstractNumId w:val="11"/>
  </w:num>
  <w:num w:numId="9">
    <w:abstractNumId w:val="8"/>
  </w:num>
  <w:num w:numId="10">
    <w:abstractNumId w:val="4"/>
  </w:num>
  <w:num w:numId="11">
    <w:abstractNumId w:val="22"/>
  </w:num>
  <w:num w:numId="12">
    <w:abstractNumId w:val="5"/>
  </w:num>
  <w:num w:numId="13">
    <w:abstractNumId w:val="21"/>
  </w:num>
  <w:num w:numId="14">
    <w:abstractNumId w:val="1"/>
  </w:num>
  <w:num w:numId="15">
    <w:abstractNumId w:val="3"/>
  </w:num>
  <w:num w:numId="16">
    <w:abstractNumId w:val="20"/>
  </w:num>
  <w:num w:numId="17">
    <w:abstractNumId w:val="10"/>
  </w:num>
  <w:num w:numId="18">
    <w:abstractNumId w:val="25"/>
  </w:num>
  <w:num w:numId="19">
    <w:abstractNumId w:val="19"/>
  </w:num>
  <w:num w:numId="20">
    <w:abstractNumId w:val="2"/>
  </w:num>
  <w:num w:numId="21">
    <w:abstractNumId w:val="14"/>
  </w:num>
  <w:num w:numId="22">
    <w:abstractNumId w:val="31"/>
  </w:num>
  <w:num w:numId="23">
    <w:abstractNumId w:val="30"/>
  </w:num>
  <w:num w:numId="24">
    <w:abstractNumId w:val="26"/>
  </w:num>
  <w:num w:numId="25">
    <w:abstractNumId w:val="17"/>
  </w:num>
  <w:num w:numId="26">
    <w:abstractNumId w:val="23"/>
  </w:num>
  <w:num w:numId="27">
    <w:abstractNumId w:val="16"/>
  </w:num>
  <w:num w:numId="28">
    <w:abstractNumId w:val="28"/>
  </w:num>
  <w:num w:numId="29">
    <w:abstractNumId w:val="6"/>
  </w:num>
  <w:num w:numId="30">
    <w:abstractNumId w:val="29"/>
  </w:num>
  <w:num w:numId="31">
    <w:abstractNumId w:val="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2NDS1MDE3MDQzMjBV0lEKTi0uzszPAykwrwUAWPW3lCwAAAA="/>
  </w:docVars>
  <w:rsids>
    <w:rsidRoot w:val="00F24233"/>
    <w:rsid w:val="00007D5E"/>
    <w:rsid w:val="00010DA7"/>
    <w:rsid w:val="0001359D"/>
    <w:rsid w:val="000204E0"/>
    <w:rsid w:val="000278B6"/>
    <w:rsid w:val="00033130"/>
    <w:rsid w:val="00035762"/>
    <w:rsid w:val="00051511"/>
    <w:rsid w:val="00054D30"/>
    <w:rsid w:val="00073ED5"/>
    <w:rsid w:val="00082722"/>
    <w:rsid w:val="000A0AEA"/>
    <w:rsid w:val="000C254C"/>
    <w:rsid w:val="000C2E1E"/>
    <w:rsid w:val="000C3319"/>
    <w:rsid w:val="000E03C3"/>
    <w:rsid w:val="000E71AE"/>
    <w:rsid w:val="000F4FF7"/>
    <w:rsid w:val="000F65CB"/>
    <w:rsid w:val="00100812"/>
    <w:rsid w:val="0010767F"/>
    <w:rsid w:val="00163BD9"/>
    <w:rsid w:val="0017060A"/>
    <w:rsid w:val="00180C4B"/>
    <w:rsid w:val="00181E9A"/>
    <w:rsid w:val="001823F6"/>
    <w:rsid w:val="00193E6A"/>
    <w:rsid w:val="00194546"/>
    <w:rsid w:val="001A1E7D"/>
    <w:rsid w:val="001B64D1"/>
    <w:rsid w:val="001B7F87"/>
    <w:rsid w:val="001C000F"/>
    <w:rsid w:val="00211DB4"/>
    <w:rsid w:val="00214449"/>
    <w:rsid w:val="002176EC"/>
    <w:rsid w:val="002262F0"/>
    <w:rsid w:val="0023418D"/>
    <w:rsid w:val="00247B47"/>
    <w:rsid w:val="00255C96"/>
    <w:rsid w:val="00256BD4"/>
    <w:rsid w:val="0026002D"/>
    <w:rsid w:val="00266CA5"/>
    <w:rsid w:val="00274479"/>
    <w:rsid w:val="00277870"/>
    <w:rsid w:val="002820AE"/>
    <w:rsid w:val="00287B96"/>
    <w:rsid w:val="0029639D"/>
    <w:rsid w:val="00297027"/>
    <w:rsid w:val="002A4DE7"/>
    <w:rsid w:val="002B1459"/>
    <w:rsid w:val="002D53EA"/>
    <w:rsid w:val="002D77BD"/>
    <w:rsid w:val="00315409"/>
    <w:rsid w:val="003244F6"/>
    <w:rsid w:val="0034797B"/>
    <w:rsid w:val="003515C5"/>
    <w:rsid w:val="00362B6A"/>
    <w:rsid w:val="00364321"/>
    <w:rsid w:val="0038152D"/>
    <w:rsid w:val="0038563C"/>
    <w:rsid w:val="0038793B"/>
    <w:rsid w:val="00393E3C"/>
    <w:rsid w:val="003A1D34"/>
    <w:rsid w:val="003A7A71"/>
    <w:rsid w:val="003C0533"/>
    <w:rsid w:val="003C550F"/>
    <w:rsid w:val="003C5E5E"/>
    <w:rsid w:val="003D07BC"/>
    <w:rsid w:val="003E388D"/>
    <w:rsid w:val="003E5866"/>
    <w:rsid w:val="003F3DE3"/>
    <w:rsid w:val="00415E65"/>
    <w:rsid w:val="00423FF6"/>
    <w:rsid w:val="004372B7"/>
    <w:rsid w:val="00441A61"/>
    <w:rsid w:val="00487EE5"/>
    <w:rsid w:val="004A145C"/>
    <w:rsid w:val="004C4179"/>
    <w:rsid w:val="004E1B88"/>
    <w:rsid w:val="004E267C"/>
    <w:rsid w:val="00506210"/>
    <w:rsid w:val="00507641"/>
    <w:rsid w:val="00514DB6"/>
    <w:rsid w:val="00522C59"/>
    <w:rsid w:val="005260E5"/>
    <w:rsid w:val="00540F29"/>
    <w:rsid w:val="00544CFE"/>
    <w:rsid w:val="005462C6"/>
    <w:rsid w:val="00547148"/>
    <w:rsid w:val="00553B0C"/>
    <w:rsid w:val="00573EDF"/>
    <w:rsid w:val="00575BAA"/>
    <w:rsid w:val="005920D6"/>
    <w:rsid w:val="00595760"/>
    <w:rsid w:val="005D2ECA"/>
    <w:rsid w:val="005E42ED"/>
    <w:rsid w:val="005F54E8"/>
    <w:rsid w:val="00604A9B"/>
    <w:rsid w:val="006316AB"/>
    <w:rsid w:val="00642693"/>
    <w:rsid w:val="006506DC"/>
    <w:rsid w:val="00655BF9"/>
    <w:rsid w:val="006755E0"/>
    <w:rsid w:val="00681C7F"/>
    <w:rsid w:val="00694FA4"/>
    <w:rsid w:val="00697939"/>
    <w:rsid w:val="006A3359"/>
    <w:rsid w:val="006A4ED3"/>
    <w:rsid w:val="006A7D01"/>
    <w:rsid w:val="006B06CD"/>
    <w:rsid w:val="006C4492"/>
    <w:rsid w:val="006D5CC3"/>
    <w:rsid w:val="006D7DC8"/>
    <w:rsid w:val="006E33D3"/>
    <w:rsid w:val="006E6560"/>
    <w:rsid w:val="00706162"/>
    <w:rsid w:val="00711DEA"/>
    <w:rsid w:val="00717682"/>
    <w:rsid w:val="00735635"/>
    <w:rsid w:val="007523B3"/>
    <w:rsid w:val="0075619C"/>
    <w:rsid w:val="0076135C"/>
    <w:rsid w:val="00785B74"/>
    <w:rsid w:val="007A7E77"/>
    <w:rsid w:val="007B0F81"/>
    <w:rsid w:val="007B2D82"/>
    <w:rsid w:val="007B6378"/>
    <w:rsid w:val="007D14E3"/>
    <w:rsid w:val="007D67F1"/>
    <w:rsid w:val="007D7461"/>
    <w:rsid w:val="007E1E5B"/>
    <w:rsid w:val="00800697"/>
    <w:rsid w:val="00805701"/>
    <w:rsid w:val="00805B0A"/>
    <w:rsid w:val="0080642A"/>
    <w:rsid w:val="00806A35"/>
    <w:rsid w:val="00806A7F"/>
    <w:rsid w:val="0081668B"/>
    <w:rsid w:val="008411A5"/>
    <w:rsid w:val="00843664"/>
    <w:rsid w:val="0084392E"/>
    <w:rsid w:val="00855B5C"/>
    <w:rsid w:val="00880208"/>
    <w:rsid w:val="00887E53"/>
    <w:rsid w:val="008A4F54"/>
    <w:rsid w:val="008C3916"/>
    <w:rsid w:val="008C77CA"/>
    <w:rsid w:val="008F3E88"/>
    <w:rsid w:val="008F447C"/>
    <w:rsid w:val="009332B1"/>
    <w:rsid w:val="00933DC9"/>
    <w:rsid w:val="00935DCE"/>
    <w:rsid w:val="00954617"/>
    <w:rsid w:val="00961BAE"/>
    <w:rsid w:val="00990DCF"/>
    <w:rsid w:val="009913E4"/>
    <w:rsid w:val="00992147"/>
    <w:rsid w:val="00993431"/>
    <w:rsid w:val="009B1EA5"/>
    <w:rsid w:val="009B58E9"/>
    <w:rsid w:val="009C63F8"/>
    <w:rsid w:val="009D5613"/>
    <w:rsid w:val="009F0A21"/>
    <w:rsid w:val="009F6A04"/>
    <w:rsid w:val="00A01AB7"/>
    <w:rsid w:val="00A03EB9"/>
    <w:rsid w:val="00A2194C"/>
    <w:rsid w:val="00A34A9B"/>
    <w:rsid w:val="00A42EB5"/>
    <w:rsid w:val="00A43935"/>
    <w:rsid w:val="00A5109A"/>
    <w:rsid w:val="00A92307"/>
    <w:rsid w:val="00A92CC6"/>
    <w:rsid w:val="00A93BF2"/>
    <w:rsid w:val="00A9435E"/>
    <w:rsid w:val="00A9470E"/>
    <w:rsid w:val="00AB4021"/>
    <w:rsid w:val="00AC7CC9"/>
    <w:rsid w:val="00AD177F"/>
    <w:rsid w:val="00AD71F9"/>
    <w:rsid w:val="00AE03C9"/>
    <w:rsid w:val="00AE266C"/>
    <w:rsid w:val="00AE56D8"/>
    <w:rsid w:val="00AE5872"/>
    <w:rsid w:val="00B02FE9"/>
    <w:rsid w:val="00B21DC6"/>
    <w:rsid w:val="00B445E4"/>
    <w:rsid w:val="00B51625"/>
    <w:rsid w:val="00B756A0"/>
    <w:rsid w:val="00B777ED"/>
    <w:rsid w:val="00B77F43"/>
    <w:rsid w:val="00B8464A"/>
    <w:rsid w:val="00B84A99"/>
    <w:rsid w:val="00B95798"/>
    <w:rsid w:val="00BC0189"/>
    <w:rsid w:val="00BE7281"/>
    <w:rsid w:val="00BF1F5E"/>
    <w:rsid w:val="00C00DAA"/>
    <w:rsid w:val="00C11979"/>
    <w:rsid w:val="00C34587"/>
    <w:rsid w:val="00C36EBC"/>
    <w:rsid w:val="00C40537"/>
    <w:rsid w:val="00C50A1C"/>
    <w:rsid w:val="00C550EA"/>
    <w:rsid w:val="00C55AED"/>
    <w:rsid w:val="00C6350C"/>
    <w:rsid w:val="00C66251"/>
    <w:rsid w:val="00C73508"/>
    <w:rsid w:val="00C92C6C"/>
    <w:rsid w:val="00C9564A"/>
    <w:rsid w:val="00CA3111"/>
    <w:rsid w:val="00CA3E06"/>
    <w:rsid w:val="00CA53EB"/>
    <w:rsid w:val="00CB1D65"/>
    <w:rsid w:val="00CC447F"/>
    <w:rsid w:val="00CD1491"/>
    <w:rsid w:val="00CD32E5"/>
    <w:rsid w:val="00D018F4"/>
    <w:rsid w:val="00D028AD"/>
    <w:rsid w:val="00D05B1E"/>
    <w:rsid w:val="00D11827"/>
    <w:rsid w:val="00D31167"/>
    <w:rsid w:val="00D330DE"/>
    <w:rsid w:val="00D41A89"/>
    <w:rsid w:val="00D502BC"/>
    <w:rsid w:val="00D5130C"/>
    <w:rsid w:val="00D51F53"/>
    <w:rsid w:val="00D72558"/>
    <w:rsid w:val="00DB1EC7"/>
    <w:rsid w:val="00DC552C"/>
    <w:rsid w:val="00DE68A7"/>
    <w:rsid w:val="00DF1A96"/>
    <w:rsid w:val="00DF3D02"/>
    <w:rsid w:val="00E3220C"/>
    <w:rsid w:val="00E57851"/>
    <w:rsid w:val="00E61407"/>
    <w:rsid w:val="00E6248C"/>
    <w:rsid w:val="00E64F56"/>
    <w:rsid w:val="00E75B4D"/>
    <w:rsid w:val="00E75B86"/>
    <w:rsid w:val="00E80EA6"/>
    <w:rsid w:val="00E8384F"/>
    <w:rsid w:val="00EA5F07"/>
    <w:rsid w:val="00EF14AF"/>
    <w:rsid w:val="00EF448D"/>
    <w:rsid w:val="00F0061F"/>
    <w:rsid w:val="00F15120"/>
    <w:rsid w:val="00F20D81"/>
    <w:rsid w:val="00F24233"/>
    <w:rsid w:val="00F3302A"/>
    <w:rsid w:val="00F41797"/>
    <w:rsid w:val="00F43EA5"/>
    <w:rsid w:val="00F550A0"/>
    <w:rsid w:val="00F57A1A"/>
    <w:rsid w:val="00F71537"/>
    <w:rsid w:val="00F77246"/>
    <w:rsid w:val="00F90829"/>
    <w:rsid w:val="00F963D3"/>
    <w:rsid w:val="00FA5058"/>
    <w:rsid w:val="00FA6030"/>
    <w:rsid w:val="00FA6951"/>
    <w:rsid w:val="00FF58E0"/>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A4AE"/>
  <w15:chartTrackingRefBased/>
  <w15:docId w15:val="{53A8CCB9-A313-471A-9E85-B1AC62CB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423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24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24233"/>
    <w:pPr>
      <w:spacing w:after="0" w:line="240" w:lineRule="auto"/>
    </w:pPr>
    <w:rPr>
      <w:rFonts w:eastAsiaTheme="minorEastAsia"/>
      <w:lang w:eastAsia="en-TT"/>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A7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A71"/>
    <w:rPr>
      <w:rFonts w:ascii="Segoe UI" w:hAnsi="Segoe UI" w:cs="Segoe UI"/>
      <w:sz w:val="18"/>
      <w:szCs w:val="18"/>
    </w:rPr>
  </w:style>
  <w:style w:type="character" w:styleId="CommentReference">
    <w:name w:val="annotation reference"/>
    <w:basedOn w:val="DefaultParagraphFont"/>
    <w:uiPriority w:val="99"/>
    <w:semiHidden/>
    <w:unhideWhenUsed/>
    <w:rsid w:val="000F65CB"/>
    <w:rPr>
      <w:sz w:val="16"/>
      <w:szCs w:val="16"/>
    </w:rPr>
  </w:style>
  <w:style w:type="paragraph" w:styleId="CommentText">
    <w:name w:val="annotation text"/>
    <w:basedOn w:val="Normal"/>
    <w:link w:val="CommentTextChar"/>
    <w:uiPriority w:val="99"/>
    <w:semiHidden/>
    <w:unhideWhenUsed/>
    <w:rsid w:val="000F65CB"/>
    <w:pPr>
      <w:spacing w:line="240" w:lineRule="auto"/>
    </w:pPr>
    <w:rPr>
      <w:sz w:val="20"/>
      <w:szCs w:val="20"/>
    </w:rPr>
  </w:style>
  <w:style w:type="character" w:customStyle="1" w:styleId="CommentTextChar">
    <w:name w:val="Comment Text Char"/>
    <w:basedOn w:val="DefaultParagraphFont"/>
    <w:link w:val="CommentText"/>
    <w:uiPriority w:val="99"/>
    <w:semiHidden/>
    <w:rsid w:val="000F65CB"/>
    <w:rPr>
      <w:sz w:val="20"/>
      <w:szCs w:val="20"/>
    </w:rPr>
  </w:style>
  <w:style w:type="paragraph" w:styleId="CommentSubject">
    <w:name w:val="annotation subject"/>
    <w:basedOn w:val="CommentText"/>
    <w:next w:val="CommentText"/>
    <w:link w:val="CommentSubjectChar"/>
    <w:uiPriority w:val="99"/>
    <w:semiHidden/>
    <w:unhideWhenUsed/>
    <w:rsid w:val="000F65CB"/>
    <w:rPr>
      <w:b/>
      <w:bCs/>
    </w:rPr>
  </w:style>
  <w:style w:type="character" w:customStyle="1" w:styleId="CommentSubjectChar">
    <w:name w:val="Comment Subject Char"/>
    <w:basedOn w:val="CommentTextChar"/>
    <w:link w:val="CommentSubject"/>
    <w:uiPriority w:val="99"/>
    <w:semiHidden/>
    <w:rsid w:val="000F65CB"/>
    <w:rPr>
      <w:b/>
      <w:bCs/>
      <w:sz w:val="20"/>
      <w:szCs w:val="20"/>
    </w:rPr>
  </w:style>
  <w:style w:type="character" w:styleId="Hyperlink">
    <w:name w:val="Hyperlink"/>
    <w:basedOn w:val="DefaultParagraphFont"/>
    <w:uiPriority w:val="99"/>
    <w:unhideWhenUsed/>
    <w:rsid w:val="009F6A04"/>
    <w:rPr>
      <w:color w:val="0000FF"/>
      <w:u w:val="single"/>
    </w:rPr>
  </w:style>
  <w:style w:type="paragraph" w:styleId="Header">
    <w:name w:val="header"/>
    <w:basedOn w:val="Normal"/>
    <w:link w:val="HeaderChar"/>
    <w:uiPriority w:val="99"/>
    <w:unhideWhenUsed/>
    <w:rsid w:val="009F6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A04"/>
  </w:style>
  <w:style w:type="paragraph" w:styleId="Footer">
    <w:name w:val="footer"/>
    <w:basedOn w:val="Normal"/>
    <w:link w:val="FooterChar"/>
    <w:uiPriority w:val="99"/>
    <w:unhideWhenUsed/>
    <w:rsid w:val="009F6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A04"/>
  </w:style>
  <w:style w:type="table" w:customStyle="1" w:styleId="TableGrid1">
    <w:name w:val="Table Grid1"/>
    <w:basedOn w:val="TableNormal"/>
    <w:next w:val="TableGrid"/>
    <w:uiPriority w:val="39"/>
    <w:rsid w:val="00B02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44F6"/>
    <w:pPr>
      <w:ind w:left="720"/>
      <w:contextualSpacing/>
    </w:pPr>
  </w:style>
  <w:style w:type="character" w:styleId="UnresolvedMention">
    <w:name w:val="Unresolved Mention"/>
    <w:basedOn w:val="DefaultParagraphFont"/>
    <w:uiPriority w:val="99"/>
    <w:semiHidden/>
    <w:unhideWhenUsed/>
    <w:rsid w:val="000C3319"/>
    <w:rPr>
      <w:color w:val="808080"/>
      <w:shd w:val="clear" w:color="auto" w:fill="E6E6E6"/>
    </w:rPr>
  </w:style>
  <w:style w:type="character" w:styleId="FollowedHyperlink">
    <w:name w:val="FollowedHyperlink"/>
    <w:basedOn w:val="DefaultParagraphFont"/>
    <w:uiPriority w:val="99"/>
    <w:semiHidden/>
    <w:unhideWhenUsed/>
    <w:rsid w:val="00A943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667250">
      <w:bodyDiv w:val="1"/>
      <w:marLeft w:val="0"/>
      <w:marRight w:val="0"/>
      <w:marTop w:val="0"/>
      <w:marBottom w:val="0"/>
      <w:divBdr>
        <w:top w:val="none" w:sz="0" w:space="0" w:color="auto"/>
        <w:left w:val="none" w:sz="0" w:space="0" w:color="auto"/>
        <w:bottom w:val="none" w:sz="0" w:space="0" w:color="auto"/>
        <w:right w:val="none" w:sz="0" w:space="0" w:color="auto"/>
      </w:divBdr>
      <w:divsChild>
        <w:div w:id="408308842">
          <w:marLeft w:val="0"/>
          <w:marRight w:val="0"/>
          <w:marTop w:val="0"/>
          <w:marBottom w:val="0"/>
          <w:divBdr>
            <w:top w:val="none" w:sz="0" w:space="0" w:color="auto"/>
            <w:left w:val="none" w:sz="0" w:space="0" w:color="auto"/>
            <w:bottom w:val="none" w:sz="0" w:space="0" w:color="auto"/>
            <w:right w:val="none" w:sz="0" w:space="0" w:color="auto"/>
          </w:divBdr>
          <w:divsChild>
            <w:div w:id="1877692899">
              <w:marLeft w:val="0"/>
              <w:marRight w:val="0"/>
              <w:marTop w:val="0"/>
              <w:marBottom w:val="0"/>
              <w:divBdr>
                <w:top w:val="none" w:sz="0" w:space="0" w:color="auto"/>
                <w:left w:val="none" w:sz="0" w:space="0" w:color="auto"/>
                <w:bottom w:val="none" w:sz="0" w:space="0" w:color="auto"/>
                <w:right w:val="none" w:sz="0" w:space="0" w:color="auto"/>
              </w:divBdr>
              <w:divsChild>
                <w:div w:id="18543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06865">
      <w:bodyDiv w:val="1"/>
      <w:marLeft w:val="0"/>
      <w:marRight w:val="0"/>
      <w:marTop w:val="0"/>
      <w:marBottom w:val="0"/>
      <w:divBdr>
        <w:top w:val="none" w:sz="0" w:space="0" w:color="auto"/>
        <w:left w:val="none" w:sz="0" w:space="0" w:color="auto"/>
        <w:bottom w:val="none" w:sz="0" w:space="0" w:color="auto"/>
        <w:right w:val="none" w:sz="0" w:space="0" w:color="auto"/>
      </w:divBdr>
      <w:divsChild>
        <w:div w:id="1060204516">
          <w:marLeft w:val="0"/>
          <w:marRight w:val="0"/>
          <w:marTop w:val="0"/>
          <w:marBottom w:val="0"/>
          <w:divBdr>
            <w:top w:val="none" w:sz="0" w:space="0" w:color="auto"/>
            <w:left w:val="none" w:sz="0" w:space="0" w:color="auto"/>
            <w:bottom w:val="none" w:sz="0" w:space="0" w:color="auto"/>
            <w:right w:val="none" w:sz="0" w:space="0" w:color="auto"/>
          </w:divBdr>
          <w:divsChild>
            <w:div w:id="1288468330">
              <w:marLeft w:val="0"/>
              <w:marRight w:val="0"/>
              <w:marTop w:val="0"/>
              <w:marBottom w:val="0"/>
              <w:divBdr>
                <w:top w:val="none" w:sz="0" w:space="0" w:color="auto"/>
                <w:left w:val="none" w:sz="0" w:space="0" w:color="auto"/>
                <w:bottom w:val="none" w:sz="0" w:space="0" w:color="auto"/>
                <w:right w:val="none" w:sz="0" w:space="0" w:color="auto"/>
              </w:divBdr>
              <w:divsChild>
                <w:div w:id="17494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76761">
      <w:bodyDiv w:val="1"/>
      <w:marLeft w:val="0"/>
      <w:marRight w:val="0"/>
      <w:marTop w:val="0"/>
      <w:marBottom w:val="0"/>
      <w:divBdr>
        <w:top w:val="none" w:sz="0" w:space="0" w:color="auto"/>
        <w:left w:val="none" w:sz="0" w:space="0" w:color="auto"/>
        <w:bottom w:val="none" w:sz="0" w:space="0" w:color="auto"/>
        <w:right w:val="none" w:sz="0" w:space="0" w:color="auto"/>
      </w:divBdr>
    </w:div>
    <w:div w:id="114570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napglobalnetwork.org/wp-content/uploads/2016/06/sNAPshot-Grenada-June2016-Letter-1.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international-climate-initiative.com/fileadmin/Dokumente/landingpages/CB03_Building_capacity_for_NAPs.pdf" TargetMode="External"/><Relationship Id="rId2" Type="http://schemas.openxmlformats.org/officeDocument/2006/relationships/numbering" Target="numbering.xml"/><Relationship Id="rId16" Type="http://schemas.openxmlformats.org/officeDocument/2006/relationships/hyperlink" Target="mailto:davidasimmons@outlook.com" TargetMode="External"/><Relationship Id="rId20" Type="http://schemas.openxmlformats.org/officeDocument/2006/relationships/hyperlink" Target="http://www.adaptation-undp.org/resources/videos/community-climate-change-fund-launch-un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www.nowgrenada.com/2018/05/moving-forward-with-the-national-adaptation-pl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vidAsimmons@outlook.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D801-069E-414D-9831-675F908E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1717</Words>
  <Characters>9789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 Simmons</dc:creator>
  <cp:keywords/>
  <dc:description/>
  <cp:lastModifiedBy>David A Simmons</cp:lastModifiedBy>
  <cp:revision>2</cp:revision>
  <cp:lastPrinted>2018-03-31T18:33:00Z</cp:lastPrinted>
  <dcterms:created xsi:type="dcterms:W3CDTF">2018-06-07T10:55:00Z</dcterms:created>
  <dcterms:modified xsi:type="dcterms:W3CDTF">2018-06-07T10:55:00Z</dcterms:modified>
</cp:coreProperties>
</file>